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
        <w:tblW w:w="4950" w:type="pct"/>
        <w:tblInd w:w="108" w:type="dxa"/>
        <w:tblLayout w:type="fixed"/>
        <w:tblLook w:val="0000" w:firstRow="0" w:lastRow="0" w:firstColumn="0" w:lastColumn="0" w:noHBand="0" w:noVBand="0"/>
      </w:tblPr>
      <w:tblGrid>
        <w:gridCol w:w="2492"/>
        <w:gridCol w:w="7376"/>
      </w:tblGrid>
      <w:tr w:rsidR="00896EE9" w14:paraId="2A79A168" w14:textId="77777777">
        <w:tc>
          <w:tcPr>
            <w:tcW w:w="1980" w:type="dxa"/>
          </w:tcPr>
          <w:p w14:paraId="596F07F1" w14:textId="77777777" w:rsidR="00896EE9" w:rsidRDefault="00E76336">
            <w:pPr>
              <w:pStyle w:val="Compact"/>
            </w:pPr>
            <w:r>
              <w:rPr>
                <w:noProof/>
              </w:rPr>
              <w:drawing>
                <wp:inline distT="0" distB="0" distL="0" distR="0" wp14:anchorId="53DAD34A" wp14:editId="0CE89D1F">
                  <wp:extent cx="762000" cy="76200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template/img/logo.png"/>
                          <pic:cNvPicPr>
                            <a:picLocks noChangeAspect="1" noChangeArrowheads="1"/>
                          </pic:cNvPicPr>
                        </pic:nvPicPr>
                        <pic:blipFill>
                          <a:blip r:embed="rId5"/>
                          <a:stretch>
                            <a:fillRect/>
                          </a:stretch>
                        </pic:blipFill>
                        <pic:spPr bwMode="auto">
                          <a:xfrm>
                            <a:off x="0" y="0"/>
                            <a:ext cx="762000" cy="762000"/>
                          </a:xfrm>
                          <a:prstGeom prst="rect">
                            <a:avLst/>
                          </a:prstGeom>
                          <a:noFill/>
                          <a:ln w="9525">
                            <a:noFill/>
                            <a:headEnd/>
                            <a:tailEnd/>
                          </a:ln>
                        </pic:spPr>
                      </pic:pic>
                    </a:graphicData>
                  </a:graphic>
                </wp:inline>
              </w:drawing>
            </w:r>
          </w:p>
        </w:tc>
        <w:tc>
          <w:tcPr>
            <w:tcW w:w="5860" w:type="dxa"/>
          </w:tcPr>
          <w:p w14:paraId="13908637" w14:textId="77777777" w:rsidR="00896EE9" w:rsidRDefault="00E76336">
            <w:pPr>
              <w:pStyle w:val="Compact"/>
              <w:jc w:val="center"/>
            </w:pPr>
            <w:r>
              <w:rPr>
                <w:b/>
                <w:bCs/>
              </w:rPr>
              <w:t>European Bureau for Conscientious Objection</w:t>
            </w:r>
            <w:r>
              <w:br/>
              <w:t>35 Van Elewyck street, 1050 Brussels, Belgium</w:t>
            </w:r>
            <w:r>
              <w:br/>
            </w:r>
            <w:hyperlink r:id="rId6">
              <w:r>
                <w:rPr>
                  <w:rStyle w:val="Hyperlink"/>
                </w:rPr>
                <w:t>ebco-beoc.org</w:t>
              </w:r>
            </w:hyperlink>
            <w:r>
              <w:t xml:space="preserve"> / </w:t>
            </w:r>
            <w:hyperlink r:id="rId7">
              <w:r>
                <w:rPr>
                  <w:rStyle w:val="Hyperlink"/>
                </w:rPr>
                <w:t>ebco@ebco-beoc.org</w:t>
              </w:r>
            </w:hyperlink>
            <w:r>
              <w:t xml:space="preserve"> / </w:t>
            </w:r>
            <w:hyperlink r:id="rId8">
              <w:r>
                <w:rPr>
                  <w:rStyle w:val="Hyperlink"/>
                </w:rPr>
                <w:t>@ebcobeoc</w:t>
              </w:r>
            </w:hyperlink>
          </w:p>
        </w:tc>
      </w:tr>
    </w:tbl>
    <w:p w14:paraId="1731D9D1" w14:textId="77777777" w:rsidR="00896EE9" w:rsidRDefault="00D31AEC">
      <w:r>
        <w:pict w14:anchorId="52E05C91">
          <v:rect id="_x0000_i1025" style="width:0;height:1.5pt" o:hralign="center" o:hrstd="t" o:hr="t"/>
        </w:pict>
      </w:r>
    </w:p>
    <w:p w14:paraId="6E7DE1E4" w14:textId="77777777" w:rsidR="00896EE9" w:rsidRDefault="00E76336">
      <w:pPr>
        <w:pStyle w:val="berschrift2"/>
      </w:pPr>
      <w:bookmarkStart w:id="0" w:name="questionnaire-for-ebco-report-2025"/>
      <w:r>
        <w:t>Questionnaire for EBCO Report 2025</w:t>
      </w:r>
    </w:p>
    <w:p w14:paraId="6E4FE628" w14:textId="77777777" w:rsidR="00896EE9" w:rsidRDefault="00E76336">
      <w:pPr>
        <w:pStyle w:val="FirstParagraph"/>
      </w:pPr>
      <w:r>
        <w:t xml:space="preserve">For: </w:t>
      </w:r>
      <w:r>
        <w:rPr>
          <w:i/>
          <w:iCs/>
        </w:rPr>
        <w:t>Federal Department of Defence, Civil Protection and Sport, Switzerland</w:t>
      </w:r>
    </w:p>
    <w:p w14:paraId="0A3D6FF7" w14:textId="77777777" w:rsidR="00896EE9" w:rsidRDefault="00E76336">
      <w:pPr>
        <w:pStyle w:val="berschrift3"/>
      </w:pPr>
      <w:bookmarkStart w:id="1" w:name="a.-status-of-conscription"/>
      <w:r>
        <w:t>A. Status of conscription</w:t>
      </w:r>
    </w:p>
    <w:p w14:paraId="71FD0BB4" w14:textId="77777777" w:rsidR="00896EE9" w:rsidRDefault="00E76336">
      <w:pPr>
        <w:pStyle w:val="Compact"/>
        <w:numPr>
          <w:ilvl w:val="0"/>
          <w:numId w:val="17"/>
        </w:numPr>
      </w:pPr>
      <w:r>
        <w:t>Is conscription into obligatory military service currently applied?</w:t>
      </w:r>
    </w:p>
    <w:p w14:paraId="3B3C2A42" w14:textId="08F8ACF4" w:rsidR="00B11B6C" w:rsidRDefault="00B11B6C" w:rsidP="00B11B6C">
      <w:pPr>
        <w:pStyle w:val="Compact"/>
        <w:ind w:left="720"/>
      </w:pPr>
      <w:r w:rsidRPr="00B11B6C">
        <w:t xml:space="preserve">Yes, military service is obligatory for all </w:t>
      </w:r>
      <w:proofErr w:type="gramStart"/>
      <w:r w:rsidRPr="00B11B6C">
        <w:t>able bodied</w:t>
      </w:r>
      <w:proofErr w:type="gramEnd"/>
      <w:r w:rsidRPr="00B11B6C">
        <w:t xml:space="preserve"> male Swiss citizens.</w:t>
      </w:r>
    </w:p>
    <w:p w14:paraId="13B6E258" w14:textId="77777777" w:rsidR="00896EE9" w:rsidRDefault="00E76336">
      <w:pPr>
        <w:pStyle w:val="berschrift3"/>
      </w:pPr>
      <w:bookmarkStart w:id="2" w:name="X1cf3c3130dbd19efc389ed1c488db037cbe8023"/>
      <w:bookmarkEnd w:id="1"/>
      <w:r>
        <w:t>B. (Skip if not applicable) Countries with conscription</w:t>
      </w:r>
    </w:p>
    <w:p w14:paraId="6A15F773" w14:textId="77777777" w:rsidR="00896EE9" w:rsidRDefault="00E76336">
      <w:pPr>
        <w:pStyle w:val="Compact"/>
        <w:numPr>
          <w:ilvl w:val="0"/>
          <w:numId w:val="18"/>
        </w:numPr>
      </w:pPr>
      <w:r>
        <w:t>If so, what are the legislative provisions that govern the procedures? Please give full details.</w:t>
      </w:r>
    </w:p>
    <w:p w14:paraId="1C8B0E2A" w14:textId="77777777" w:rsidR="00B11B6C" w:rsidRPr="00B11B6C" w:rsidRDefault="00B11B6C" w:rsidP="00B11B6C">
      <w:pPr>
        <w:pStyle w:val="Compact"/>
        <w:ind w:left="720"/>
      </w:pPr>
      <w:r w:rsidRPr="00B11B6C">
        <w:t xml:space="preserve">The obligatory military service for male citizens is stated in </w:t>
      </w:r>
      <w:hyperlink r:id="rId9" w:anchor="art_59" w:history="1">
        <w:r w:rsidRPr="00B11B6C">
          <w:rPr>
            <w:rStyle w:val="Hyperlink"/>
            <w:color w:val="auto"/>
            <w:u w:val="single"/>
          </w:rPr>
          <w:t>article 59 of the federal constitution</w:t>
        </w:r>
      </w:hyperlink>
      <w:r w:rsidRPr="00B11B6C">
        <w:t xml:space="preserve">.  </w:t>
      </w:r>
    </w:p>
    <w:p w14:paraId="46D7E615" w14:textId="7ED71C54" w:rsidR="00B11B6C" w:rsidRPr="00B11B6C" w:rsidRDefault="00B11B6C" w:rsidP="00B11B6C">
      <w:pPr>
        <w:pStyle w:val="Compact"/>
        <w:ind w:left="720"/>
        <w:rPr>
          <w:u w:val="single"/>
        </w:rPr>
      </w:pPr>
      <w:r w:rsidRPr="00B11B6C">
        <w:t xml:space="preserve">Detailed provisions and procedures are specified in the </w:t>
      </w:r>
      <w:hyperlink r:id="rId10" w:history="1">
        <w:r w:rsidRPr="00B11B6C">
          <w:rPr>
            <w:rStyle w:val="Hyperlink"/>
            <w:color w:val="auto"/>
            <w:u w:val="single"/>
          </w:rPr>
          <w:t>law of the armed forces (</w:t>
        </w:r>
        <w:proofErr w:type="spellStart"/>
        <w:r w:rsidRPr="00B11B6C">
          <w:rPr>
            <w:rStyle w:val="Hyperlink"/>
            <w:color w:val="auto"/>
            <w:u w:val="single"/>
          </w:rPr>
          <w:t>Militärgesetz</w:t>
        </w:r>
        <w:proofErr w:type="spellEnd"/>
        <w:r w:rsidRPr="00B11B6C">
          <w:rPr>
            <w:rStyle w:val="Hyperlink"/>
            <w:color w:val="auto"/>
            <w:u w:val="single"/>
          </w:rPr>
          <w:t>)</w:t>
        </w:r>
      </w:hyperlink>
      <w:r w:rsidRPr="00B11B6C">
        <w:t xml:space="preserve"> and the respective </w:t>
      </w:r>
      <w:hyperlink r:id="rId11" w:history="1">
        <w:r w:rsidRPr="00B11B6C">
          <w:rPr>
            <w:rStyle w:val="Hyperlink"/>
            <w:color w:val="auto"/>
            <w:u w:val="single"/>
          </w:rPr>
          <w:t>regulation (</w:t>
        </w:r>
        <w:proofErr w:type="spellStart"/>
        <w:r w:rsidRPr="00B11B6C">
          <w:rPr>
            <w:rStyle w:val="Hyperlink"/>
            <w:color w:val="auto"/>
            <w:u w:val="single"/>
          </w:rPr>
          <w:t>Verordnung</w:t>
        </w:r>
        <w:proofErr w:type="spellEnd"/>
        <w:r w:rsidRPr="00B11B6C">
          <w:rPr>
            <w:rStyle w:val="Hyperlink"/>
            <w:color w:val="auto"/>
            <w:u w:val="single"/>
          </w:rPr>
          <w:t xml:space="preserve"> </w:t>
        </w:r>
        <w:proofErr w:type="spellStart"/>
        <w:r w:rsidRPr="00B11B6C">
          <w:rPr>
            <w:rStyle w:val="Hyperlink"/>
            <w:color w:val="auto"/>
            <w:u w:val="single"/>
          </w:rPr>
          <w:t>über</w:t>
        </w:r>
        <w:proofErr w:type="spellEnd"/>
        <w:r w:rsidRPr="00B11B6C">
          <w:rPr>
            <w:rStyle w:val="Hyperlink"/>
            <w:color w:val="auto"/>
            <w:u w:val="single"/>
          </w:rPr>
          <w:t xml:space="preserve"> die </w:t>
        </w:r>
        <w:proofErr w:type="spellStart"/>
        <w:r w:rsidRPr="00B11B6C">
          <w:rPr>
            <w:rStyle w:val="Hyperlink"/>
            <w:color w:val="auto"/>
            <w:u w:val="single"/>
          </w:rPr>
          <w:t>Militärdienstpflicht</w:t>
        </w:r>
        <w:proofErr w:type="spellEnd"/>
        <w:r w:rsidRPr="00B11B6C">
          <w:rPr>
            <w:rStyle w:val="Hyperlink"/>
            <w:color w:val="auto"/>
            <w:u w:val="single"/>
          </w:rPr>
          <w:t>)</w:t>
        </w:r>
      </w:hyperlink>
      <w:r w:rsidRPr="00B11B6C">
        <w:rPr>
          <w:u w:val="single"/>
        </w:rPr>
        <w:t>.</w:t>
      </w:r>
    </w:p>
    <w:p w14:paraId="6FF1710E" w14:textId="77777777" w:rsidR="00B11B6C" w:rsidRDefault="00B11B6C" w:rsidP="00B11B6C">
      <w:pPr>
        <w:pStyle w:val="Compact"/>
        <w:ind w:left="720"/>
      </w:pPr>
    </w:p>
    <w:p w14:paraId="495F49D5" w14:textId="2D5FBE9F" w:rsidR="00B11B6C" w:rsidRDefault="00E76336" w:rsidP="00B11B6C">
      <w:pPr>
        <w:pStyle w:val="Compact"/>
        <w:numPr>
          <w:ilvl w:val="0"/>
          <w:numId w:val="18"/>
        </w:numPr>
      </w:pPr>
      <w:r>
        <w:t>What is the minimum age for conscription?</w:t>
      </w:r>
    </w:p>
    <w:p w14:paraId="77A8AE5E" w14:textId="00D48AC2" w:rsidR="00B11B6C" w:rsidRDefault="00B11B6C" w:rsidP="00B11B6C">
      <w:pPr>
        <w:pStyle w:val="Compact"/>
        <w:ind w:left="720"/>
      </w:pPr>
      <w:r w:rsidRPr="00B11B6C">
        <w:t>The minimum age of conscription is 18 years.</w:t>
      </w:r>
    </w:p>
    <w:p w14:paraId="474148B0" w14:textId="77777777" w:rsidR="00B11B6C" w:rsidRDefault="00B11B6C" w:rsidP="00B11B6C">
      <w:pPr>
        <w:pStyle w:val="Compact"/>
        <w:ind w:left="720"/>
      </w:pPr>
    </w:p>
    <w:p w14:paraId="39429E21" w14:textId="77777777" w:rsidR="00896EE9" w:rsidRDefault="00E76336">
      <w:pPr>
        <w:pStyle w:val="Compact"/>
        <w:numPr>
          <w:ilvl w:val="0"/>
          <w:numId w:val="18"/>
        </w:numPr>
      </w:pPr>
      <w:r>
        <w:t>What is the duration of military service?</w:t>
      </w:r>
    </w:p>
    <w:p w14:paraId="2717164E" w14:textId="77777777" w:rsidR="00B11B6C" w:rsidRDefault="00B11B6C" w:rsidP="00B11B6C">
      <w:pPr>
        <w:pStyle w:val="Compact"/>
        <w:ind w:left="720"/>
      </w:pPr>
      <w:r>
        <w:t>The minimum duration of military service for privates is 245 days. Military service for higher ranking members of the armed forces (NCO, warrant officers, officers) and some special roles lasts longer.</w:t>
      </w:r>
    </w:p>
    <w:p w14:paraId="24F11BFF" w14:textId="3BBF79DD" w:rsidR="00B11B6C" w:rsidRDefault="00B11B6C" w:rsidP="00B11B6C">
      <w:pPr>
        <w:pStyle w:val="Compact"/>
        <w:ind w:left="720"/>
      </w:pPr>
      <w:r>
        <w:t>The military service comprises an initial basic training course lasting 18 weeks followed by yearly refresher courses lasting three to four weeks.</w:t>
      </w:r>
    </w:p>
    <w:p w14:paraId="3510221C" w14:textId="77777777" w:rsidR="00B11B6C" w:rsidRDefault="00B11B6C" w:rsidP="00B11B6C">
      <w:pPr>
        <w:pStyle w:val="Compact"/>
        <w:ind w:left="720"/>
      </w:pPr>
    </w:p>
    <w:p w14:paraId="4BB92E9B" w14:textId="77777777" w:rsidR="00896EE9" w:rsidRDefault="00E76336">
      <w:pPr>
        <w:pStyle w:val="Compact"/>
        <w:numPr>
          <w:ilvl w:val="0"/>
          <w:numId w:val="18"/>
        </w:numPr>
      </w:pPr>
      <w:r>
        <w:t>What provision is there for the exemption of conscientious objectors?</w:t>
      </w:r>
    </w:p>
    <w:p w14:paraId="267A37C9" w14:textId="77777777" w:rsidR="00B11B6C" w:rsidRDefault="00B11B6C" w:rsidP="00B11B6C">
      <w:pPr>
        <w:pStyle w:val="Compact"/>
        <w:ind w:left="720"/>
      </w:pPr>
      <w:r>
        <w:t>In accordance with Article 59 of the Federal Constitution, the law provides for civilian alternative service.</w:t>
      </w:r>
    </w:p>
    <w:p w14:paraId="167E6ECE" w14:textId="77777777" w:rsidR="00B11B6C" w:rsidRPr="00291459" w:rsidRDefault="00B11B6C" w:rsidP="00B11B6C">
      <w:pPr>
        <w:pStyle w:val="Compact"/>
        <w:ind w:left="720"/>
      </w:pPr>
    </w:p>
    <w:p w14:paraId="1A3DC940" w14:textId="77777777" w:rsidR="00896EE9" w:rsidRDefault="00E76336">
      <w:pPr>
        <w:pStyle w:val="Compact"/>
        <w:numPr>
          <w:ilvl w:val="0"/>
          <w:numId w:val="18"/>
        </w:numPr>
      </w:pPr>
      <w:r>
        <w:t>What proportion of conscripts sign up for subsequent voluntary service?</w:t>
      </w:r>
    </w:p>
    <w:p w14:paraId="050D4B7D" w14:textId="5CB9C81F" w:rsidR="00B11B6C" w:rsidRDefault="00B11B6C" w:rsidP="00B11B6C">
      <w:pPr>
        <w:pStyle w:val="Compact"/>
        <w:ind w:left="720"/>
      </w:pPr>
      <w:r w:rsidRPr="00B11B6C">
        <w:t>There is no voluntary service for conscripts. However, those liable for military service can join the professional military corps or voluntarily extend their service if their specialist skills are in demand.</w:t>
      </w:r>
    </w:p>
    <w:p w14:paraId="5AAEA6CD" w14:textId="77777777" w:rsidR="00B11B6C" w:rsidRDefault="00B11B6C" w:rsidP="00B11B6C">
      <w:pPr>
        <w:pStyle w:val="Compact"/>
        <w:ind w:left="720"/>
      </w:pPr>
    </w:p>
    <w:p w14:paraId="4F5E6707" w14:textId="77777777" w:rsidR="00896EE9" w:rsidRDefault="00E76336">
      <w:pPr>
        <w:pStyle w:val="Compact"/>
        <w:numPr>
          <w:ilvl w:val="0"/>
          <w:numId w:val="18"/>
        </w:numPr>
      </w:pPr>
      <w:r>
        <w:t>What reservist obligations apply, what is the call up procedure for reserve service?</w:t>
      </w:r>
    </w:p>
    <w:p w14:paraId="72FEA3ED" w14:textId="01224DE5" w:rsidR="00B11B6C" w:rsidRDefault="00B11B6C" w:rsidP="00B11B6C">
      <w:pPr>
        <w:pStyle w:val="Compact"/>
        <w:ind w:left="720"/>
      </w:pPr>
      <w:r w:rsidRPr="00B11B6C">
        <w:t xml:space="preserve">The term reserve is not used in the Swiss armed forces. What comes closest to the concept of a reserve in Switzerland, are those people who have completed all the required days of military service (see question 4) but have not yet been discharged. On average, people get discharged from the military three years after having completed their last day of service, however this varies from person to person and is dependent on </w:t>
      </w:r>
      <w:proofErr w:type="gramStart"/>
      <w:r w:rsidRPr="00B11B6C">
        <w:t>a number of</w:t>
      </w:r>
      <w:proofErr w:type="gramEnd"/>
      <w:r w:rsidRPr="00B11B6C">
        <w:t xml:space="preserve"> factors, such as military rank. Nonetheless, while these people do not have to complete the annual refresher courses, they are </w:t>
      </w:r>
      <w:r w:rsidRPr="00B11B6C">
        <w:lastRenderedPageBreak/>
        <w:t xml:space="preserve">still a part of a military formation and can be called up for active duty during this time. Accordingly, the same obligations apply to those people as to any other member of the military. They </w:t>
      </w:r>
      <w:proofErr w:type="gramStart"/>
      <w:r w:rsidRPr="00B11B6C">
        <w:t>have to</w:t>
      </w:r>
      <w:proofErr w:type="gramEnd"/>
      <w:r w:rsidRPr="00B11B6C">
        <w:t xml:space="preserve"> keep their personal equipment at home and are required to participate in a long-range shooting practice once per year. These practices are held regularly at local shooting ranges. Additionally, they are required to report any changes in their personal information, such as an address change and to inform the military authorities if they intend to stay abroad for a period longer than 12 months. Finally, they are responsible for ensuring that their personal equipment is ready for use. Broken items must be </w:t>
      </w:r>
      <w:proofErr w:type="gramStart"/>
      <w:r w:rsidRPr="00B11B6C">
        <w:t>replaced,</w:t>
      </w:r>
      <w:proofErr w:type="gramEnd"/>
      <w:r w:rsidRPr="00B11B6C">
        <w:t xml:space="preserve"> with the cost covered by the armed forces</w:t>
      </w:r>
      <w:r>
        <w:t>.</w:t>
      </w:r>
    </w:p>
    <w:p w14:paraId="1153B03A" w14:textId="77777777" w:rsidR="00B11B6C" w:rsidRDefault="00B11B6C" w:rsidP="00B11B6C">
      <w:pPr>
        <w:pStyle w:val="Compact"/>
        <w:ind w:left="720"/>
      </w:pPr>
    </w:p>
    <w:p w14:paraId="73A35C05" w14:textId="77777777" w:rsidR="00896EE9" w:rsidRDefault="00E76336">
      <w:pPr>
        <w:pStyle w:val="Compact"/>
        <w:numPr>
          <w:ilvl w:val="0"/>
          <w:numId w:val="18"/>
        </w:numPr>
      </w:pPr>
      <w:r>
        <w:t xml:space="preserve">How many </w:t>
      </w:r>
      <w:proofErr w:type="gramStart"/>
      <w:r>
        <w:t>persons</w:t>
      </w:r>
      <w:proofErr w:type="gramEnd"/>
      <w:r>
        <w:t xml:space="preserve"> were prosecuted in recent years for evasion/refusal of military service? How many of these had declared conscientious objections? What were the outcomes, and what sentences were imposed?</w:t>
      </w:r>
    </w:p>
    <w:p w14:paraId="5BDA171E" w14:textId="77777777" w:rsidR="00B11B6C" w:rsidRDefault="00B11B6C" w:rsidP="00B11B6C">
      <w:pPr>
        <w:pStyle w:val="Compact"/>
        <w:ind w:left="720"/>
      </w:pPr>
      <w:r>
        <w:t xml:space="preserve">People who declare conscientious </w:t>
      </w:r>
      <w:proofErr w:type="gramStart"/>
      <w:r>
        <w:t>objection</w:t>
      </w:r>
      <w:proofErr w:type="gramEnd"/>
      <w:r>
        <w:t xml:space="preserve"> to the military service are not prosecuted. They are not required to serve in the military and are instead obliged to perform the alternative civil service.</w:t>
      </w:r>
    </w:p>
    <w:p w14:paraId="5C1A7CF9" w14:textId="58B5BC94" w:rsidR="00B11B6C" w:rsidRDefault="00B11B6C" w:rsidP="00B11B6C">
      <w:pPr>
        <w:pStyle w:val="Compact"/>
        <w:ind w:left="720"/>
      </w:pPr>
      <w:r>
        <w:t xml:space="preserve">People who do not report </w:t>
      </w:r>
      <w:proofErr w:type="gramStart"/>
      <w:r>
        <w:t>for</w:t>
      </w:r>
      <w:proofErr w:type="gramEnd"/>
      <w:r>
        <w:t xml:space="preserve"> mandatory military service, for example the basic training course or the annual refresher course, in most cases receive an administrative fine. In more serious cases, or in case of repeated offences, the matter is handled by the military court and tried under military law. However, as different administrative authorities are involved, we cannot provide reliable or complete data on this topic.</w:t>
      </w:r>
    </w:p>
    <w:p w14:paraId="5D0E1BE8" w14:textId="77777777" w:rsidR="00896EE9" w:rsidRDefault="00E76336">
      <w:pPr>
        <w:pStyle w:val="berschrift3"/>
      </w:pPr>
      <w:bookmarkStart w:id="3" w:name="X58013859ad510e0913a064d610eb2919ef869c9"/>
      <w:bookmarkEnd w:id="2"/>
      <w:r>
        <w:t>C. (Skip if not applicable) Countries without conscription</w:t>
      </w:r>
    </w:p>
    <w:p w14:paraId="0151894C" w14:textId="77777777" w:rsidR="00896EE9" w:rsidRPr="00B11B6C" w:rsidRDefault="00E76336">
      <w:pPr>
        <w:pStyle w:val="Compact"/>
        <w:numPr>
          <w:ilvl w:val="0"/>
          <w:numId w:val="19"/>
        </w:numPr>
        <w:rPr>
          <w:color w:val="A6A6A6" w:themeColor="background1" w:themeShade="A6"/>
        </w:rPr>
      </w:pPr>
      <w:r w:rsidRPr="00B11B6C">
        <w:rPr>
          <w:color w:val="A6A6A6" w:themeColor="background1" w:themeShade="A6"/>
        </w:rPr>
        <w:t>Has any legislation regarding obligatory military service (conscription) been abolished, or has it merely been suspended, meaning that it could be reimposed at any time?</w:t>
      </w:r>
    </w:p>
    <w:p w14:paraId="300CDF4F" w14:textId="77777777" w:rsidR="00896EE9" w:rsidRPr="00B11B6C" w:rsidRDefault="00E76336">
      <w:pPr>
        <w:pStyle w:val="Compact"/>
        <w:numPr>
          <w:ilvl w:val="0"/>
          <w:numId w:val="19"/>
        </w:numPr>
        <w:rPr>
          <w:color w:val="A6A6A6" w:themeColor="background1" w:themeShade="A6"/>
        </w:rPr>
      </w:pPr>
      <w:r w:rsidRPr="00B11B6C">
        <w:rPr>
          <w:color w:val="A6A6A6" w:themeColor="background1" w:themeShade="A6"/>
        </w:rPr>
        <w:t>Is there an ongoing registration procedure for those liable for military service? Is it possible for a conscientious objector to refuse to be registered? From what age is registration required?</w:t>
      </w:r>
    </w:p>
    <w:p w14:paraId="78DFA41A" w14:textId="77777777" w:rsidR="00896EE9" w:rsidRPr="00B11B6C" w:rsidRDefault="00E76336">
      <w:pPr>
        <w:pStyle w:val="Compact"/>
        <w:numPr>
          <w:ilvl w:val="0"/>
          <w:numId w:val="19"/>
        </w:numPr>
        <w:rPr>
          <w:color w:val="A6A6A6" w:themeColor="background1" w:themeShade="A6"/>
        </w:rPr>
      </w:pPr>
      <w:r w:rsidRPr="00B11B6C">
        <w:rPr>
          <w:color w:val="A6A6A6" w:themeColor="background1" w:themeShade="A6"/>
        </w:rPr>
        <w:t>If suspended, are there specific provisions regarding the circumstances in which it could be reinstated and the process to be followed?</w:t>
      </w:r>
    </w:p>
    <w:p w14:paraId="36A76CF3" w14:textId="77777777" w:rsidR="00896EE9" w:rsidRPr="00B11B6C" w:rsidRDefault="00E76336">
      <w:pPr>
        <w:pStyle w:val="Compact"/>
        <w:numPr>
          <w:ilvl w:val="0"/>
          <w:numId w:val="19"/>
        </w:numPr>
        <w:rPr>
          <w:color w:val="A6A6A6" w:themeColor="background1" w:themeShade="A6"/>
        </w:rPr>
      </w:pPr>
      <w:r w:rsidRPr="00B11B6C">
        <w:rPr>
          <w:color w:val="A6A6A6" w:themeColor="background1" w:themeShade="A6"/>
        </w:rPr>
        <w:t xml:space="preserve">Would reinstatement mean that previous legislation regarding conscientious objection would remain applicable? If so, please answer sections F and G </w:t>
      </w:r>
      <w:proofErr w:type="gramStart"/>
      <w:r w:rsidRPr="00B11B6C">
        <w:rPr>
          <w:color w:val="A6A6A6" w:themeColor="background1" w:themeShade="A6"/>
        </w:rPr>
        <w:t>with regard to</w:t>
      </w:r>
      <w:proofErr w:type="gramEnd"/>
      <w:r w:rsidRPr="00B11B6C">
        <w:rPr>
          <w:color w:val="A6A6A6" w:themeColor="background1" w:themeShade="A6"/>
        </w:rPr>
        <w:t xml:space="preserve"> such legislation.</w:t>
      </w:r>
    </w:p>
    <w:p w14:paraId="500B6CEF" w14:textId="77777777" w:rsidR="00896EE9" w:rsidRDefault="00E76336">
      <w:pPr>
        <w:pStyle w:val="berschrift3"/>
      </w:pPr>
      <w:bookmarkStart w:id="4" w:name="d.-school-system"/>
      <w:bookmarkEnd w:id="3"/>
      <w:r>
        <w:t>D. School system</w:t>
      </w:r>
    </w:p>
    <w:p w14:paraId="615EF1AD" w14:textId="77777777" w:rsidR="00896EE9" w:rsidRDefault="00E76336">
      <w:pPr>
        <w:pStyle w:val="Compact"/>
        <w:numPr>
          <w:ilvl w:val="0"/>
          <w:numId w:val="20"/>
        </w:numPr>
      </w:pPr>
      <w:r>
        <w:t>Is attendance at any days of introduction to the armed forces or military careers or other programmes which could be seen as preparatory to military recruitment an obligatory part of the secondary education curriculum?</w:t>
      </w:r>
    </w:p>
    <w:p w14:paraId="70EE89D7" w14:textId="064D2F81" w:rsidR="00B11B6C" w:rsidRDefault="00B11B6C" w:rsidP="00B11B6C">
      <w:pPr>
        <w:pStyle w:val="Compact"/>
        <w:ind w:left="720"/>
      </w:pPr>
      <w:r>
        <w:t>No.</w:t>
      </w:r>
    </w:p>
    <w:p w14:paraId="34709ED7" w14:textId="77777777" w:rsidR="00B11B6C" w:rsidRDefault="00B11B6C" w:rsidP="00B11B6C">
      <w:pPr>
        <w:pStyle w:val="Compact"/>
        <w:ind w:left="720"/>
      </w:pPr>
    </w:p>
    <w:p w14:paraId="126A666C" w14:textId="77777777" w:rsidR="00896EE9" w:rsidRDefault="00E76336">
      <w:pPr>
        <w:pStyle w:val="Compact"/>
        <w:numPr>
          <w:ilvl w:val="0"/>
          <w:numId w:val="20"/>
        </w:numPr>
      </w:pPr>
      <w:r>
        <w:t>Do the armed forces have access to personal data of students?</w:t>
      </w:r>
    </w:p>
    <w:p w14:paraId="097B9A6D" w14:textId="5F19DDC4" w:rsidR="00B11B6C" w:rsidRDefault="00B11B6C" w:rsidP="00B11B6C">
      <w:pPr>
        <w:pStyle w:val="Compact"/>
        <w:ind w:left="720"/>
      </w:pPr>
      <w:r w:rsidRPr="00B11B6C">
        <w:t>No. The armed forces, via the cantonal authorities, only have access to certain personal data (such as name, address, etc.) of those persons, who are subject to obligatory military service (i.e. male Swiss citizens).</w:t>
      </w:r>
    </w:p>
    <w:p w14:paraId="69745690" w14:textId="77777777" w:rsidR="00B11B6C" w:rsidRDefault="00B11B6C" w:rsidP="00B11B6C">
      <w:pPr>
        <w:pStyle w:val="Compact"/>
        <w:ind w:left="720"/>
      </w:pPr>
    </w:p>
    <w:p w14:paraId="16E7F848" w14:textId="77777777" w:rsidR="00896EE9" w:rsidRDefault="00E76336">
      <w:pPr>
        <w:pStyle w:val="Compact"/>
        <w:numPr>
          <w:ilvl w:val="0"/>
          <w:numId w:val="20"/>
        </w:numPr>
      </w:pPr>
      <w:r>
        <w:t>Do military institutions offer temporary programs to students aged under 18 to learn more about military careers?</w:t>
      </w:r>
    </w:p>
    <w:p w14:paraId="75C12DB5" w14:textId="41E66912" w:rsidR="00B11B6C" w:rsidRDefault="00B11B6C" w:rsidP="00B11B6C">
      <w:pPr>
        <w:pStyle w:val="Compact"/>
        <w:ind w:left="720"/>
      </w:pPr>
      <w:r w:rsidRPr="00B11B6C">
        <w:t xml:space="preserve">The military provides information at selected events at schools or at career and educational fairs. The main objective is to provide information about the military service, show its benefits and to </w:t>
      </w:r>
      <w:r w:rsidRPr="00B11B6C">
        <w:lastRenderedPageBreak/>
        <w:t>increase young Swiss citizens’ interest in the topic of security and thus showing the purpose of military service.</w:t>
      </w:r>
    </w:p>
    <w:p w14:paraId="6C50466E" w14:textId="77777777" w:rsidR="00B11B6C" w:rsidRDefault="00B11B6C" w:rsidP="00B11B6C">
      <w:pPr>
        <w:pStyle w:val="Compact"/>
        <w:ind w:left="720"/>
      </w:pPr>
    </w:p>
    <w:p w14:paraId="5C2C9ABA" w14:textId="77777777" w:rsidR="00896EE9" w:rsidRDefault="00E76336">
      <w:pPr>
        <w:pStyle w:val="Compact"/>
        <w:numPr>
          <w:ilvl w:val="0"/>
          <w:numId w:val="20"/>
        </w:numPr>
      </w:pPr>
      <w:r>
        <w:t xml:space="preserve">Are military personnel involved in teaching classes at schools, on a temporary or </w:t>
      </w:r>
      <w:proofErr w:type="gramStart"/>
      <w:r>
        <w:t>long term</w:t>
      </w:r>
      <w:proofErr w:type="gramEnd"/>
      <w:r>
        <w:t xml:space="preserve"> basis?</w:t>
      </w:r>
    </w:p>
    <w:p w14:paraId="5A1A8AB7" w14:textId="5E037C76" w:rsidR="00B11B6C" w:rsidRDefault="00B11B6C" w:rsidP="00B11B6C">
      <w:pPr>
        <w:pStyle w:val="Compact"/>
        <w:ind w:left="720"/>
      </w:pPr>
      <w:r>
        <w:t>No.</w:t>
      </w:r>
    </w:p>
    <w:p w14:paraId="3638B0BB" w14:textId="77777777" w:rsidR="00896EE9" w:rsidRDefault="00E76336">
      <w:pPr>
        <w:pStyle w:val="berschrift3"/>
      </w:pPr>
      <w:bookmarkStart w:id="5" w:name="X55babcbfc3e711908c1488d3284b08de978ea40"/>
      <w:bookmarkEnd w:id="4"/>
      <w:r>
        <w:t>E. Voluntary recruitment into military service</w:t>
      </w:r>
    </w:p>
    <w:p w14:paraId="37E0C3A3" w14:textId="77777777" w:rsidR="00896EE9" w:rsidRDefault="00E76336">
      <w:pPr>
        <w:pStyle w:val="Compact"/>
        <w:numPr>
          <w:ilvl w:val="0"/>
          <w:numId w:val="21"/>
        </w:numPr>
      </w:pPr>
      <w:r>
        <w:t>What incentives or measures are used by the national armed forces to encourage voluntary recruitment? (financial incentives, scholarships, career prospects, advertising, etc.)</w:t>
      </w:r>
    </w:p>
    <w:p w14:paraId="5F1377BE" w14:textId="17C33492" w:rsidR="00B11B6C" w:rsidRDefault="00B11B6C" w:rsidP="00B11B6C">
      <w:pPr>
        <w:pStyle w:val="Compact"/>
        <w:ind w:left="720"/>
      </w:pPr>
      <w:r w:rsidRPr="00B11B6C">
        <w:t xml:space="preserve">Voluntary recruitment does only apply to female Swiss citizens. There are no specific benefits only aimed at encouraging voluntary recruitment. All potential benefits apply to every person serving in the Swiss armed forces, whether voluntarily or by conscription. Nevertheless, a few general benefits and incentives are associated with service in the armed forces, for example the recognition of specific qualifications in the civilian sector (e.g. drivers’ license for heavy vehicles). Furthermore, there are </w:t>
      </w:r>
      <w:proofErr w:type="gramStart"/>
      <w:r w:rsidRPr="00B11B6C">
        <w:t>a number of</w:t>
      </w:r>
      <w:proofErr w:type="gramEnd"/>
      <w:r w:rsidRPr="00B11B6C">
        <w:t xml:space="preserve"> incentives aimed at promoting military cadre training such as additional per diem allowance, scholarships for civilian education or the possibility to earn ECTS-points for certain study programs.</w:t>
      </w:r>
    </w:p>
    <w:p w14:paraId="2D470F7C" w14:textId="77777777" w:rsidR="00B11B6C" w:rsidRDefault="00B11B6C" w:rsidP="00B11B6C">
      <w:pPr>
        <w:pStyle w:val="Compact"/>
        <w:ind w:left="720"/>
      </w:pPr>
    </w:p>
    <w:p w14:paraId="44BE058D" w14:textId="77777777" w:rsidR="00896EE9" w:rsidRDefault="00E76336">
      <w:pPr>
        <w:pStyle w:val="Compact"/>
        <w:numPr>
          <w:ilvl w:val="0"/>
          <w:numId w:val="21"/>
        </w:numPr>
      </w:pPr>
      <w:r>
        <w:t>What is the minimum age for recruitment?</w:t>
      </w:r>
    </w:p>
    <w:p w14:paraId="70ED7681" w14:textId="476EDFC0" w:rsidR="00B11B6C" w:rsidRDefault="00B11B6C" w:rsidP="00B11B6C">
      <w:pPr>
        <w:pStyle w:val="Compact"/>
        <w:ind w:left="720"/>
      </w:pPr>
      <w:r w:rsidRPr="00B11B6C">
        <w:t>The minimum age of recruitment is 18 years.</w:t>
      </w:r>
    </w:p>
    <w:p w14:paraId="77D174EE" w14:textId="77777777" w:rsidR="00B11B6C" w:rsidRDefault="00B11B6C" w:rsidP="00B11B6C">
      <w:pPr>
        <w:pStyle w:val="Compact"/>
        <w:ind w:left="720"/>
      </w:pPr>
    </w:p>
    <w:p w14:paraId="48E7DB0C" w14:textId="77777777" w:rsidR="00896EE9" w:rsidRDefault="00E76336">
      <w:pPr>
        <w:pStyle w:val="Compact"/>
        <w:numPr>
          <w:ilvl w:val="0"/>
          <w:numId w:val="21"/>
        </w:numPr>
      </w:pPr>
      <w:r>
        <w:t>What was the total first-time military recruitment in recent years? Please disaggregate by age, gender and (if appropriate) whether as conscripts or volunteers.</w:t>
      </w:r>
    </w:p>
    <w:tbl>
      <w:tblPr>
        <w:tblpPr w:leftFromText="141" w:rightFromText="141" w:vertAnchor="text" w:horzAnchor="page" w:tblpX="1837" w:tblpY="271"/>
        <w:tblW w:w="8930" w:type="dxa"/>
        <w:tblLayout w:type="fixed"/>
        <w:tblCellMar>
          <w:left w:w="70" w:type="dxa"/>
          <w:right w:w="70" w:type="dxa"/>
        </w:tblCellMar>
        <w:tblLook w:val="04A0" w:firstRow="1" w:lastRow="0" w:firstColumn="1" w:lastColumn="0" w:noHBand="0" w:noVBand="1"/>
      </w:tblPr>
      <w:tblGrid>
        <w:gridCol w:w="2096"/>
        <w:gridCol w:w="1139"/>
        <w:gridCol w:w="1139"/>
        <w:gridCol w:w="1139"/>
        <w:gridCol w:w="1139"/>
        <w:gridCol w:w="1139"/>
        <w:gridCol w:w="1139"/>
      </w:tblGrid>
      <w:tr w:rsidR="00B11B6C" w:rsidRPr="00B11B6C" w14:paraId="4F19541E" w14:textId="77777777" w:rsidTr="003D69E2">
        <w:trPr>
          <w:trHeight w:val="271"/>
        </w:trPr>
        <w:tc>
          <w:tcPr>
            <w:tcW w:w="2096" w:type="dxa"/>
            <w:tcBorders>
              <w:top w:val="single" w:sz="4" w:space="0" w:color="auto"/>
              <w:left w:val="single" w:sz="4" w:space="0" w:color="auto"/>
              <w:bottom w:val="single" w:sz="4" w:space="0" w:color="auto"/>
              <w:right w:val="nil"/>
            </w:tcBorders>
            <w:noWrap/>
            <w:vAlign w:val="bottom"/>
            <w:hideMark/>
          </w:tcPr>
          <w:p w14:paraId="35E6D012" w14:textId="77777777" w:rsidR="00B11B6C" w:rsidRPr="00B11B6C" w:rsidRDefault="00B11B6C" w:rsidP="003D69E2">
            <w:pPr>
              <w:suppressAutoHyphens w:val="0"/>
              <w:spacing w:after="0"/>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age</w:t>
            </w:r>
          </w:p>
        </w:tc>
        <w:tc>
          <w:tcPr>
            <w:tcW w:w="1139" w:type="dxa"/>
            <w:tcBorders>
              <w:top w:val="single" w:sz="4" w:space="0" w:color="auto"/>
              <w:left w:val="nil"/>
              <w:bottom w:val="single" w:sz="4" w:space="0" w:color="auto"/>
              <w:right w:val="nil"/>
            </w:tcBorders>
            <w:noWrap/>
            <w:vAlign w:val="bottom"/>
            <w:hideMark/>
          </w:tcPr>
          <w:p w14:paraId="72C90DFE" w14:textId="77777777" w:rsidR="00B11B6C" w:rsidRPr="00B11B6C" w:rsidRDefault="00B11B6C" w:rsidP="003D69E2">
            <w:pPr>
              <w:suppressAutoHyphens w:val="0"/>
              <w:spacing w:after="0"/>
              <w:jc w:val="right"/>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2023</w:t>
            </w:r>
          </w:p>
        </w:tc>
        <w:tc>
          <w:tcPr>
            <w:tcW w:w="1139" w:type="dxa"/>
            <w:tcBorders>
              <w:top w:val="single" w:sz="4" w:space="0" w:color="auto"/>
              <w:left w:val="nil"/>
              <w:bottom w:val="single" w:sz="4" w:space="0" w:color="auto"/>
              <w:right w:val="nil"/>
            </w:tcBorders>
            <w:noWrap/>
            <w:vAlign w:val="bottom"/>
            <w:hideMark/>
          </w:tcPr>
          <w:p w14:paraId="262AAB35" w14:textId="77777777" w:rsidR="00B11B6C" w:rsidRPr="00B11B6C" w:rsidRDefault="00B11B6C" w:rsidP="003D69E2">
            <w:pPr>
              <w:suppressAutoHyphens w:val="0"/>
              <w:spacing w:after="0"/>
              <w:jc w:val="right"/>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2023 in %</w:t>
            </w:r>
          </w:p>
        </w:tc>
        <w:tc>
          <w:tcPr>
            <w:tcW w:w="1139" w:type="dxa"/>
            <w:tcBorders>
              <w:top w:val="single" w:sz="4" w:space="0" w:color="auto"/>
              <w:left w:val="nil"/>
              <w:bottom w:val="single" w:sz="4" w:space="0" w:color="auto"/>
              <w:right w:val="nil"/>
            </w:tcBorders>
            <w:noWrap/>
            <w:vAlign w:val="bottom"/>
            <w:hideMark/>
          </w:tcPr>
          <w:p w14:paraId="4DF6D350" w14:textId="77777777" w:rsidR="00B11B6C" w:rsidRPr="00B11B6C" w:rsidRDefault="00B11B6C" w:rsidP="003D69E2">
            <w:pPr>
              <w:suppressAutoHyphens w:val="0"/>
              <w:spacing w:after="0"/>
              <w:jc w:val="right"/>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2024</w:t>
            </w:r>
          </w:p>
        </w:tc>
        <w:tc>
          <w:tcPr>
            <w:tcW w:w="1139" w:type="dxa"/>
            <w:tcBorders>
              <w:top w:val="single" w:sz="4" w:space="0" w:color="auto"/>
              <w:left w:val="nil"/>
              <w:bottom w:val="single" w:sz="4" w:space="0" w:color="auto"/>
              <w:right w:val="nil"/>
            </w:tcBorders>
            <w:noWrap/>
            <w:vAlign w:val="bottom"/>
            <w:hideMark/>
          </w:tcPr>
          <w:p w14:paraId="111593B5" w14:textId="77777777" w:rsidR="00B11B6C" w:rsidRPr="00B11B6C" w:rsidRDefault="00B11B6C" w:rsidP="003D69E2">
            <w:pPr>
              <w:suppressAutoHyphens w:val="0"/>
              <w:spacing w:after="0"/>
              <w:jc w:val="right"/>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2024 in %</w:t>
            </w:r>
          </w:p>
        </w:tc>
        <w:tc>
          <w:tcPr>
            <w:tcW w:w="1139" w:type="dxa"/>
            <w:tcBorders>
              <w:top w:val="single" w:sz="4" w:space="0" w:color="auto"/>
              <w:left w:val="nil"/>
              <w:bottom w:val="single" w:sz="4" w:space="0" w:color="auto"/>
              <w:right w:val="nil"/>
            </w:tcBorders>
            <w:noWrap/>
            <w:vAlign w:val="bottom"/>
            <w:hideMark/>
          </w:tcPr>
          <w:p w14:paraId="03D052F6" w14:textId="77777777" w:rsidR="00B11B6C" w:rsidRPr="00B11B6C" w:rsidRDefault="00B11B6C" w:rsidP="003D69E2">
            <w:pPr>
              <w:suppressAutoHyphens w:val="0"/>
              <w:spacing w:after="0"/>
              <w:jc w:val="right"/>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2025</w:t>
            </w:r>
          </w:p>
        </w:tc>
        <w:tc>
          <w:tcPr>
            <w:tcW w:w="1139" w:type="dxa"/>
            <w:tcBorders>
              <w:top w:val="single" w:sz="4" w:space="0" w:color="auto"/>
              <w:left w:val="nil"/>
              <w:bottom w:val="single" w:sz="4" w:space="0" w:color="auto"/>
              <w:right w:val="single" w:sz="4" w:space="0" w:color="auto"/>
            </w:tcBorders>
            <w:noWrap/>
            <w:vAlign w:val="bottom"/>
            <w:hideMark/>
          </w:tcPr>
          <w:p w14:paraId="6A0B506D" w14:textId="77777777" w:rsidR="00B11B6C" w:rsidRPr="00B11B6C" w:rsidRDefault="00B11B6C" w:rsidP="003D69E2">
            <w:pPr>
              <w:suppressAutoHyphens w:val="0"/>
              <w:spacing w:after="0"/>
              <w:jc w:val="right"/>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2025 in %</w:t>
            </w:r>
          </w:p>
        </w:tc>
      </w:tr>
      <w:tr w:rsidR="00B11B6C" w:rsidRPr="00B11B6C" w14:paraId="5C89EA10" w14:textId="77777777" w:rsidTr="003D69E2">
        <w:trPr>
          <w:trHeight w:val="262"/>
        </w:trPr>
        <w:tc>
          <w:tcPr>
            <w:tcW w:w="2096" w:type="dxa"/>
            <w:tcBorders>
              <w:top w:val="single" w:sz="4" w:space="0" w:color="auto"/>
              <w:left w:val="single" w:sz="4" w:space="0" w:color="auto"/>
              <w:bottom w:val="nil"/>
              <w:right w:val="nil"/>
            </w:tcBorders>
            <w:noWrap/>
            <w:vAlign w:val="bottom"/>
            <w:hideMark/>
          </w:tcPr>
          <w:p w14:paraId="19BCD9AB" w14:textId="77777777" w:rsidR="00B11B6C" w:rsidRPr="00B11B6C" w:rsidRDefault="00B11B6C" w:rsidP="003D69E2">
            <w:pPr>
              <w:suppressAutoHyphens w:val="0"/>
              <w:spacing w:after="0"/>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18</w:t>
            </w:r>
          </w:p>
        </w:tc>
        <w:tc>
          <w:tcPr>
            <w:tcW w:w="1139" w:type="dxa"/>
            <w:tcBorders>
              <w:top w:val="single" w:sz="4" w:space="0" w:color="auto"/>
              <w:left w:val="nil"/>
              <w:bottom w:val="nil"/>
              <w:right w:val="nil"/>
            </w:tcBorders>
            <w:noWrap/>
            <w:vAlign w:val="bottom"/>
            <w:hideMark/>
          </w:tcPr>
          <w:p w14:paraId="7CF735A2"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4'014 </w:t>
            </w:r>
          </w:p>
        </w:tc>
        <w:tc>
          <w:tcPr>
            <w:tcW w:w="1139" w:type="dxa"/>
            <w:tcBorders>
              <w:top w:val="single" w:sz="4" w:space="0" w:color="auto"/>
              <w:left w:val="nil"/>
              <w:bottom w:val="nil"/>
              <w:right w:val="nil"/>
            </w:tcBorders>
            <w:noWrap/>
            <w:vAlign w:val="bottom"/>
            <w:hideMark/>
          </w:tcPr>
          <w:p w14:paraId="32D170C1"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11.3%</w:t>
            </w:r>
          </w:p>
        </w:tc>
        <w:tc>
          <w:tcPr>
            <w:tcW w:w="1139" w:type="dxa"/>
            <w:tcBorders>
              <w:top w:val="single" w:sz="4" w:space="0" w:color="auto"/>
              <w:left w:val="nil"/>
              <w:bottom w:val="nil"/>
              <w:right w:val="nil"/>
            </w:tcBorders>
            <w:noWrap/>
            <w:vAlign w:val="bottom"/>
            <w:hideMark/>
          </w:tcPr>
          <w:p w14:paraId="27DF5AFB"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4'051 </w:t>
            </w:r>
          </w:p>
        </w:tc>
        <w:tc>
          <w:tcPr>
            <w:tcW w:w="1139" w:type="dxa"/>
            <w:tcBorders>
              <w:top w:val="single" w:sz="4" w:space="0" w:color="auto"/>
              <w:left w:val="nil"/>
              <w:bottom w:val="nil"/>
              <w:right w:val="nil"/>
            </w:tcBorders>
            <w:noWrap/>
            <w:vAlign w:val="bottom"/>
            <w:hideMark/>
          </w:tcPr>
          <w:p w14:paraId="3EB211DF"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11.2%</w:t>
            </w:r>
          </w:p>
        </w:tc>
        <w:tc>
          <w:tcPr>
            <w:tcW w:w="1139" w:type="dxa"/>
            <w:tcBorders>
              <w:top w:val="single" w:sz="4" w:space="0" w:color="auto"/>
              <w:left w:val="nil"/>
              <w:bottom w:val="nil"/>
              <w:right w:val="nil"/>
            </w:tcBorders>
            <w:noWrap/>
            <w:vAlign w:val="bottom"/>
            <w:hideMark/>
          </w:tcPr>
          <w:p w14:paraId="506464D0"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4'493 </w:t>
            </w:r>
          </w:p>
        </w:tc>
        <w:tc>
          <w:tcPr>
            <w:tcW w:w="1139" w:type="dxa"/>
            <w:tcBorders>
              <w:top w:val="single" w:sz="4" w:space="0" w:color="auto"/>
              <w:left w:val="nil"/>
              <w:bottom w:val="nil"/>
              <w:right w:val="single" w:sz="4" w:space="0" w:color="auto"/>
            </w:tcBorders>
            <w:noWrap/>
            <w:vAlign w:val="bottom"/>
            <w:hideMark/>
          </w:tcPr>
          <w:p w14:paraId="367C605F"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12.1%</w:t>
            </w:r>
          </w:p>
        </w:tc>
      </w:tr>
      <w:tr w:rsidR="00B11B6C" w:rsidRPr="00B11B6C" w14:paraId="78716C2E" w14:textId="77777777" w:rsidTr="003D69E2">
        <w:trPr>
          <w:trHeight w:val="262"/>
        </w:trPr>
        <w:tc>
          <w:tcPr>
            <w:tcW w:w="2096" w:type="dxa"/>
            <w:tcBorders>
              <w:top w:val="nil"/>
              <w:left w:val="single" w:sz="4" w:space="0" w:color="auto"/>
              <w:bottom w:val="nil"/>
              <w:right w:val="nil"/>
            </w:tcBorders>
            <w:noWrap/>
            <w:vAlign w:val="bottom"/>
            <w:hideMark/>
          </w:tcPr>
          <w:p w14:paraId="31E54194" w14:textId="77777777" w:rsidR="00B11B6C" w:rsidRPr="00B11B6C" w:rsidRDefault="00B11B6C" w:rsidP="003D69E2">
            <w:pPr>
              <w:suppressAutoHyphens w:val="0"/>
              <w:spacing w:after="0"/>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19</w:t>
            </w:r>
          </w:p>
        </w:tc>
        <w:tc>
          <w:tcPr>
            <w:tcW w:w="1139" w:type="dxa"/>
            <w:tcBorders>
              <w:top w:val="nil"/>
              <w:left w:val="nil"/>
              <w:bottom w:val="nil"/>
              <w:right w:val="nil"/>
            </w:tcBorders>
            <w:noWrap/>
            <w:vAlign w:val="bottom"/>
            <w:hideMark/>
          </w:tcPr>
          <w:p w14:paraId="43119578"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10'145 </w:t>
            </w:r>
          </w:p>
        </w:tc>
        <w:tc>
          <w:tcPr>
            <w:tcW w:w="1139" w:type="dxa"/>
            <w:tcBorders>
              <w:top w:val="nil"/>
              <w:left w:val="nil"/>
              <w:bottom w:val="nil"/>
              <w:right w:val="nil"/>
            </w:tcBorders>
            <w:noWrap/>
            <w:vAlign w:val="bottom"/>
            <w:hideMark/>
          </w:tcPr>
          <w:p w14:paraId="149FFA1B"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28.5%</w:t>
            </w:r>
          </w:p>
        </w:tc>
        <w:tc>
          <w:tcPr>
            <w:tcW w:w="1139" w:type="dxa"/>
            <w:tcBorders>
              <w:top w:val="nil"/>
              <w:left w:val="nil"/>
              <w:bottom w:val="nil"/>
              <w:right w:val="nil"/>
            </w:tcBorders>
            <w:noWrap/>
            <w:vAlign w:val="bottom"/>
            <w:hideMark/>
          </w:tcPr>
          <w:p w14:paraId="584AABA8"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10'220 </w:t>
            </w:r>
          </w:p>
        </w:tc>
        <w:tc>
          <w:tcPr>
            <w:tcW w:w="1139" w:type="dxa"/>
            <w:tcBorders>
              <w:top w:val="nil"/>
              <w:left w:val="nil"/>
              <w:bottom w:val="nil"/>
              <w:right w:val="nil"/>
            </w:tcBorders>
            <w:noWrap/>
            <w:vAlign w:val="bottom"/>
            <w:hideMark/>
          </w:tcPr>
          <w:p w14:paraId="43A841AB"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28.3%</w:t>
            </w:r>
          </w:p>
        </w:tc>
        <w:tc>
          <w:tcPr>
            <w:tcW w:w="1139" w:type="dxa"/>
            <w:tcBorders>
              <w:top w:val="nil"/>
              <w:left w:val="nil"/>
              <w:bottom w:val="nil"/>
              <w:right w:val="nil"/>
            </w:tcBorders>
            <w:noWrap/>
            <w:vAlign w:val="bottom"/>
            <w:hideMark/>
          </w:tcPr>
          <w:p w14:paraId="28EC1DB5"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10'931 </w:t>
            </w:r>
          </w:p>
        </w:tc>
        <w:tc>
          <w:tcPr>
            <w:tcW w:w="1139" w:type="dxa"/>
            <w:tcBorders>
              <w:top w:val="nil"/>
              <w:left w:val="nil"/>
              <w:bottom w:val="nil"/>
              <w:right w:val="single" w:sz="4" w:space="0" w:color="auto"/>
            </w:tcBorders>
            <w:noWrap/>
            <w:vAlign w:val="bottom"/>
            <w:hideMark/>
          </w:tcPr>
          <w:p w14:paraId="053C6167"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29.5%</w:t>
            </w:r>
          </w:p>
        </w:tc>
      </w:tr>
      <w:tr w:rsidR="00B11B6C" w:rsidRPr="00B11B6C" w14:paraId="798B0298" w14:textId="77777777" w:rsidTr="003D69E2">
        <w:trPr>
          <w:trHeight w:val="262"/>
        </w:trPr>
        <w:tc>
          <w:tcPr>
            <w:tcW w:w="2096" w:type="dxa"/>
            <w:tcBorders>
              <w:top w:val="nil"/>
              <w:left w:val="single" w:sz="4" w:space="0" w:color="auto"/>
              <w:bottom w:val="nil"/>
              <w:right w:val="nil"/>
            </w:tcBorders>
            <w:noWrap/>
            <w:vAlign w:val="bottom"/>
            <w:hideMark/>
          </w:tcPr>
          <w:p w14:paraId="325010A8" w14:textId="77777777" w:rsidR="00B11B6C" w:rsidRPr="00B11B6C" w:rsidRDefault="00B11B6C" w:rsidP="003D69E2">
            <w:pPr>
              <w:suppressAutoHyphens w:val="0"/>
              <w:spacing w:after="0"/>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20</w:t>
            </w:r>
          </w:p>
        </w:tc>
        <w:tc>
          <w:tcPr>
            <w:tcW w:w="1139" w:type="dxa"/>
            <w:tcBorders>
              <w:top w:val="nil"/>
              <w:left w:val="nil"/>
              <w:bottom w:val="nil"/>
              <w:right w:val="nil"/>
            </w:tcBorders>
            <w:noWrap/>
            <w:vAlign w:val="bottom"/>
            <w:hideMark/>
          </w:tcPr>
          <w:p w14:paraId="449BBEE5"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8'867 </w:t>
            </w:r>
          </w:p>
        </w:tc>
        <w:tc>
          <w:tcPr>
            <w:tcW w:w="1139" w:type="dxa"/>
            <w:tcBorders>
              <w:top w:val="nil"/>
              <w:left w:val="nil"/>
              <w:bottom w:val="nil"/>
              <w:right w:val="nil"/>
            </w:tcBorders>
            <w:noWrap/>
            <w:vAlign w:val="bottom"/>
            <w:hideMark/>
          </w:tcPr>
          <w:p w14:paraId="25F72412"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24.9%</w:t>
            </w:r>
          </w:p>
        </w:tc>
        <w:tc>
          <w:tcPr>
            <w:tcW w:w="1139" w:type="dxa"/>
            <w:tcBorders>
              <w:top w:val="nil"/>
              <w:left w:val="nil"/>
              <w:bottom w:val="nil"/>
              <w:right w:val="nil"/>
            </w:tcBorders>
            <w:noWrap/>
            <w:vAlign w:val="bottom"/>
            <w:hideMark/>
          </w:tcPr>
          <w:p w14:paraId="152F87F4"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9'081 </w:t>
            </w:r>
          </w:p>
        </w:tc>
        <w:tc>
          <w:tcPr>
            <w:tcW w:w="1139" w:type="dxa"/>
            <w:tcBorders>
              <w:top w:val="nil"/>
              <w:left w:val="nil"/>
              <w:bottom w:val="nil"/>
              <w:right w:val="nil"/>
            </w:tcBorders>
            <w:noWrap/>
            <w:vAlign w:val="bottom"/>
            <w:hideMark/>
          </w:tcPr>
          <w:p w14:paraId="5B7F6512"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25.1%</w:t>
            </w:r>
          </w:p>
        </w:tc>
        <w:tc>
          <w:tcPr>
            <w:tcW w:w="1139" w:type="dxa"/>
            <w:tcBorders>
              <w:top w:val="nil"/>
              <w:left w:val="nil"/>
              <w:bottom w:val="nil"/>
              <w:right w:val="nil"/>
            </w:tcBorders>
            <w:noWrap/>
            <w:vAlign w:val="bottom"/>
            <w:hideMark/>
          </w:tcPr>
          <w:p w14:paraId="41553DAE"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8'950 </w:t>
            </w:r>
          </w:p>
        </w:tc>
        <w:tc>
          <w:tcPr>
            <w:tcW w:w="1139" w:type="dxa"/>
            <w:tcBorders>
              <w:top w:val="nil"/>
              <w:left w:val="nil"/>
              <w:bottom w:val="nil"/>
              <w:right w:val="single" w:sz="4" w:space="0" w:color="auto"/>
            </w:tcBorders>
            <w:noWrap/>
            <w:vAlign w:val="bottom"/>
            <w:hideMark/>
          </w:tcPr>
          <w:p w14:paraId="7E2C0364"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24.2%</w:t>
            </w:r>
          </w:p>
        </w:tc>
      </w:tr>
      <w:tr w:rsidR="00B11B6C" w:rsidRPr="00B11B6C" w14:paraId="3D693B98" w14:textId="77777777" w:rsidTr="003D69E2">
        <w:trPr>
          <w:trHeight w:val="262"/>
        </w:trPr>
        <w:tc>
          <w:tcPr>
            <w:tcW w:w="2096" w:type="dxa"/>
            <w:tcBorders>
              <w:top w:val="nil"/>
              <w:left w:val="single" w:sz="4" w:space="0" w:color="auto"/>
              <w:bottom w:val="nil"/>
              <w:right w:val="nil"/>
            </w:tcBorders>
            <w:noWrap/>
            <w:vAlign w:val="bottom"/>
            <w:hideMark/>
          </w:tcPr>
          <w:p w14:paraId="64EF7761" w14:textId="77777777" w:rsidR="00B11B6C" w:rsidRPr="00B11B6C" w:rsidRDefault="00B11B6C" w:rsidP="003D69E2">
            <w:pPr>
              <w:suppressAutoHyphens w:val="0"/>
              <w:spacing w:after="0"/>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21</w:t>
            </w:r>
          </w:p>
        </w:tc>
        <w:tc>
          <w:tcPr>
            <w:tcW w:w="1139" w:type="dxa"/>
            <w:tcBorders>
              <w:top w:val="nil"/>
              <w:left w:val="nil"/>
              <w:bottom w:val="nil"/>
              <w:right w:val="nil"/>
            </w:tcBorders>
            <w:noWrap/>
            <w:vAlign w:val="bottom"/>
            <w:hideMark/>
          </w:tcPr>
          <w:p w14:paraId="51C3AF4F"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5'038 </w:t>
            </w:r>
          </w:p>
        </w:tc>
        <w:tc>
          <w:tcPr>
            <w:tcW w:w="1139" w:type="dxa"/>
            <w:tcBorders>
              <w:top w:val="nil"/>
              <w:left w:val="nil"/>
              <w:bottom w:val="nil"/>
              <w:right w:val="nil"/>
            </w:tcBorders>
            <w:noWrap/>
            <w:vAlign w:val="bottom"/>
            <w:hideMark/>
          </w:tcPr>
          <w:p w14:paraId="5B295931"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14.1%</w:t>
            </w:r>
          </w:p>
        </w:tc>
        <w:tc>
          <w:tcPr>
            <w:tcW w:w="1139" w:type="dxa"/>
            <w:tcBorders>
              <w:top w:val="nil"/>
              <w:left w:val="nil"/>
              <w:bottom w:val="nil"/>
              <w:right w:val="nil"/>
            </w:tcBorders>
            <w:noWrap/>
            <w:vAlign w:val="bottom"/>
            <w:hideMark/>
          </w:tcPr>
          <w:p w14:paraId="5C4F916E"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4'859 </w:t>
            </w:r>
          </w:p>
        </w:tc>
        <w:tc>
          <w:tcPr>
            <w:tcW w:w="1139" w:type="dxa"/>
            <w:tcBorders>
              <w:top w:val="nil"/>
              <w:left w:val="nil"/>
              <w:bottom w:val="nil"/>
              <w:right w:val="nil"/>
            </w:tcBorders>
            <w:noWrap/>
            <w:vAlign w:val="bottom"/>
            <w:hideMark/>
          </w:tcPr>
          <w:p w14:paraId="738B00A0"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13.4%</w:t>
            </w:r>
          </w:p>
        </w:tc>
        <w:tc>
          <w:tcPr>
            <w:tcW w:w="1139" w:type="dxa"/>
            <w:tcBorders>
              <w:top w:val="nil"/>
              <w:left w:val="nil"/>
              <w:bottom w:val="nil"/>
              <w:right w:val="nil"/>
            </w:tcBorders>
            <w:noWrap/>
            <w:vAlign w:val="bottom"/>
            <w:hideMark/>
          </w:tcPr>
          <w:p w14:paraId="36A3E7E5"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4'623 </w:t>
            </w:r>
          </w:p>
        </w:tc>
        <w:tc>
          <w:tcPr>
            <w:tcW w:w="1139" w:type="dxa"/>
            <w:tcBorders>
              <w:top w:val="nil"/>
              <w:left w:val="nil"/>
              <w:bottom w:val="nil"/>
              <w:right w:val="single" w:sz="4" w:space="0" w:color="auto"/>
            </w:tcBorders>
            <w:noWrap/>
            <w:vAlign w:val="bottom"/>
            <w:hideMark/>
          </w:tcPr>
          <w:p w14:paraId="49041A14"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12.5%</w:t>
            </w:r>
          </w:p>
        </w:tc>
      </w:tr>
      <w:tr w:rsidR="00B11B6C" w:rsidRPr="00B11B6C" w14:paraId="12E6F842" w14:textId="77777777" w:rsidTr="003D69E2">
        <w:trPr>
          <w:trHeight w:val="262"/>
        </w:trPr>
        <w:tc>
          <w:tcPr>
            <w:tcW w:w="2096" w:type="dxa"/>
            <w:tcBorders>
              <w:top w:val="nil"/>
              <w:left w:val="single" w:sz="4" w:space="0" w:color="auto"/>
              <w:bottom w:val="nil"/>
              <w:right w:val="nil"/>
            </w:tcBorders>
            <w:noWrap/>
            <w:vAlign w:val="bottom"/>
            <w:hideMark/>
          </w:tcPr>
          <w:p w14:paraId="09201741" w14:textId="77777777" w:rsidR="00B11B6C" w:rsidRPr="00B11B6C" w:rsidRDefault="00B11B6C" w:rsidP="003D69E2">
            <w:pPr>
              <w:suppressAutoHyphens w:val="0"/>
              <w:spacing w:after="0"/>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22</w:t>
            </w:r>
          </w:p>
        </w:tc>
        <w:tc>
          <w:tcPr>
            <w:tcW w:w="1139" w:type="dxa"/>
            <w:tcBorders>
              <w:top w:val="nil"/>
              <w:left w:val="nil"/>
              <w:bottom w:val="nil"/>
              <w:right w:val="nil"/>
            </w:tcBorders>
            <w:noWrap/>
            <w:vAlign w:val="bottom"/>
            <w:hideMark/>
          </w:tcPr>
          <w:p w14:paraId="2F28D4B5"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2'836 </w:t>
            </w:r>
          </w:p>
        </w:tc>
        <w:tc>
          <w:tcPr>
            <w:tcW w:w="1139" w:type="dxa"/>
            <w:tcBorders>
              <w:top w:val="nil"/>
              <w:left w:val="nil"/>
              <w:bottom w:val="nil"/>
              <w:right w:val="nil"/>
            </w:tcBorders>
            <w:noWrap/>
            <w:vAlign w:val="bottom"/>
            <w:hideMark/>
          </w:tcPr>
          <w:p w14:paraId="4C74F128"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8.0%</w:t>
            </w:r>
          </w:p>
        </w:tc>
        <w:tc>
          <w:tcPr>
            <w:tcW w:w="1139" w:type="dxa"/>
            <w:tcBorders>
              <w:top w:val="nil"/>
              <w:left w:val="nil"/>
              <w:bottom w:val="nil"/>
              <w:right w:val="nil"/>
            </w:tcBorders>
            <w:noWrap/>
            <w:vAlign w:val="bottom"/>
            <w:hideMark/>
          </w:tcPr>
          <w:p w14:paraId="3D54575C"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2'890 </w:t>
            </w:r>
          </w:p>
        </w:tc>
        <w:tc>
          <w:tcPr>
            <w:tcW w:w="1139" w:type="dxa"/>
            <w:tcBorders>
              <w:top w:val="nil"/>
              <w:left w:val="nil"/>
              <w:bottom w:val="nil"/>
              <w:right w:val="nil"/>
            </w:tcBorders>
            <w:noWrap/>
            <w:vAlign w:val="bottom"/>
            <w:hideMark/>
          </w:tcPr>
          <w:p w14:paraId="67A8375E"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8.0%</w:t>
            </w:r>
          </w:p>
        </w:tc>
        <w:tc>
          <w:tcPr>
            <w:tcW w:w="1139" w:type="dxa"/>
            <w:tcBorders>
              <w:top w:val="nil"/>
              <w:left w:val="nil"/>
              <w:bottom w:val="nil"/>
              <w:right w:val="nil"/>
            </w:tcBorders>
            <w:noWrap/>
            <w:vAlign w:val="bottom"/>
            <w:hideMark/>
          </w:tcPr>
          <w:p w14:paraId="3B60EDE9"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2'763 </w:t>
            </w:r>
          </w:p>
        </w:tc>
        <w:tc>
          <w:tcPr>
            <w:tcW w:w="1139" w:type="dxa"/>
            <w:tcBorders>
              <w:top w:val="nil"/>
              <w:left w:val="nil"/>
              <w:bottom w:val="nil"/>
              <w:right w:val="single" w:sz="4" w:space="0" w:color="auto"/>
            </w:tcBorders>
            <w:noWrap/>
            <w:vAlign w:val="bottom"/>
            <w:hideMark/>
          </w:tcPr>
          <w:p w14:paraId="1093D88B"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7.5%</w:t>
            </w:r>
          </w:p>
        </w:tc>
      </w:tr>
      <w:tr w:rsidR="00B11B6C" w:rsidRPr="00B11B6C" w14:paraId="107C62D9" w14:textId="77777777" w:rsidTr="003D69E2">
        <w:trPr>
          <w:trHeight w:val="262"/>
        </w:trPr>
        <w:tc>
          <w:tcPr>
            <w:tcW w:w="2096" w:type="dxa"/>
            <w:tcBorders>
              <w:top w:val="nil"/>
              <w:left w:val="single" w:sz="4" w:space="0" w:color="auto"/>
              <w:bottom w:val="nil"/>
              <w:right w:val="nil"/>
            </w:tcBorders>
            <w:noWrap/>
            <w:vAlign w:val="bottom"/>
            <w:hideMark/>
          </w:tcPr>
          <w:p w14:paraId="41CEB273" w14:textId="77777777" w:rsidR="00B11B6C" w:rsidRPr="00B11B6C" w:rsidRDefault="00B11B6C" w:rsidP="003D69E2">
            <w:pPr>
              <w:suppressAutoHyphens w:val="0"/>
              <w:spacing w:after="0"/>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23</w:t>
            </w:r>
          </w:p>
        </w:tc>
        <w:tc>
          <w:tcPr>
            <w:tcW w:w="1139" w:type="dxa"/>
            <w:tcBorders>
              <w:top w:val="nil"/>
              <w:left w:val="nil"/>
              <w:bottom w:val="nil"/>
              <w:right w:val="nil"/>
            </w:tcBorders>
            <w:noWrap/>
            <w:vAlign w:val="bottom"/>
            <w:hideMark/>
          </w:tcPr>
          <w:p w14:paraId="31A0C1A4"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1'938 </w:t>
            </w:r>
          </w:p>
        </w:tc>
        <w:tc>
          <w:tcPr>
            <w:tcW w:w="1139" w:type="dxa"/>
            <w:tcBorders>
              <w:top w:val="nil"/>
              <w:left w:val="nil"/>
              <w:bottom w:val="nil"/>
              <w:right w:val="nil"/>
            </w:tcBorders>
            <w:noWrap/>
            <w:vAlign w:val="bottom"/>
            <w:hideMark/>
          </w:tcPr>
          <w:p w14:paraId="7F317E93"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5.4%</w:t>
            </w:r>
          </w:p>
        </w:tc>
        <w:tc>
          <w:tcPr>
            <w:tcW w:w="1139" w:type="dxa"/>
            <w:tcBorders>
              <w:top w:val="nil"/>
              <w:left w:val="nil"/>
              <w:bottom w:val="nil"/>
              <w:right w:val="nil"/>
            </w:tcBorders>
            <w:noWrap/>
            <w:vAlign w:val="bottom"/>
            <w:hideMark/>
          </w:tcPr>
          <w:p w14:paraId="28D1D0FA"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1'947 </w:t>
            </w:r>
          </w:p>
        </w:tc>
        <w:tc>
          <w:tcPr>
            <w:tcW w:w="1139" w:type="dxa"/>
            <w:tcBorders>
              <w:top w:val="nil"/>
              <w:left w:val="nil"/>
              <w:bottom w:val="nil"/>
              <w:right w:val="nil"/>
            </w:tcBorders>
            <w:noWrap/>
            <w:vAlign w:val="bottom"/>
            <w:hideMark/>
          </w:tcPr>
          <w:p w14:paraId="144ADF2A"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5.4%</w:t>
            </w:r>
          </w:p>
        </w:tc>
        <w:tc>
          <w:tcPr>
            <w:tcW w:w="1139" w:type="dxa"/>
            <w:tcBorders>
              <w:top w:val="nil"/>
              <w:left w:val="nil"/>
              <w:bottom w:val="nil"/>
              <w:right w:val="nil"/>
            </w:tcBorders>
            <w:noWrap/>
            <w:vAlign w:val="bottom"/>
            <w:hideMark/>
          </w:tcPr>
          <w:p w14:paraId="176007A8"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2'105 </w:t>
            </w:r>
          </w:p>
        </w:tc>
        <w:tc>
          <w:tcPr>
            <w:tcW w:w="1139" w:type="dxa"/>
            <w:tcBorders>
              <w:top w:val="nil"/>
              <w:left w:val="nil"/>
              <w:bottom w:val="nil"/>
              <w:right w:val="single" w:sz="4" w:space="0" w:color="auto"/>
            </w:tcBorders>
            <w:noWrap/>
            <w:vAlign w:val="bottom"/>
            <w:hideMark/>
          </w:tcPr>
          <w:p w14:paraId="5A1270C0"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5.7%</w:t>
            </w:r>
          </w:p>
        </w:tc>
      </w:tr>
      <w:tr w:rsidR="00B11B6C" w:rsidRPr="00B11B6C" w14:paraId="1921EC6F" w14:textId="77777777" w:rsidTr="003D69E2">
        <w:trPr>
          <w:trHeight w:val="262"/>
        </w:trPr>
        <w:tc>
          <w:tcPr>
            <w:tcW w:w="2096" w:type="dxa"/>
            <w:tcBorders>
              <w:top w:val="nil"/>
              <w:left w:val="single" w:sz="4" w:space="0" w:color="auto"/>
              <w:bottom w:val="nil"/>
              <w:right w:val="nil"/>
            </w:tcBorders>
            <w:noWrap/>
            <w:vAlign w:val="bottom"/>
            <w:hideMark/>
          </w:tcPr>
          <w:p w14:paraId="0EE8E44B" w14:textId="77777777" w:rsidR="00B11B6C" w:rsidRPr="00B11B6C" w:rsidRDefault="00B11B6C" w:rsidP="003D69E2">
            <w:pPr>
              <w:suppressAutoHyphens w:val="0"/>
              <w:spacing w:after="0"/>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24</w:t>
            </w:r>
          </w:p>
        </w:tc>
        <w:tc>
          <w:tcPr>
            <w:tcW w:w="1139" w:type="dxa"/>
            <w:tcBorders>
              <w:top w:val="nil"/>
              <w:left w:val="nil"/>
              <w:bottom w:val="nil"/>
              <w:right w:val="nil"/>
            </w:tcBorders>
            <w:noWrap/>
            <w:vAlign w:val="bottom"/>
            <w:hideMark/>
          </w:tcPr>
          <w:p w14:paraId="178AD356"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2'139 </w:t>
            </w:r>
          </w:p>
        </w:tc>
        <w:tc>
          <w:tcPr>
            <w:tcW w:w="1139" w:type="dxa"/>
            <w:tcBorders>
              <w:top w:val="nil"/>
              <w:left w:val="nil"/>
              <w:bottom w:val="nil"/>
              <w:right w:val="nil"/>
            </w:tcBorders>
            <w:noWrap/>
            <w:vAlign w:val="bottom"/>
            <w:hideMark/>
          </w:tcPr>
          <w:p w14:paraId="43DA45A9"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6.0%</w:t>
            </w:r>
          </w:p>
        </w:tc>
        <w:tc>
          <w:tcPr>
            <w:tcW w:w="1139" w:type="dxa"/>
            <w:tcBorders>
              <w:top w:val="nil"/>
              <w:left w:val="nil"/>
              <w:bottom w:val="nil"/>
              <w:right w:val="nil"/>
            </w:tcBorders>
            <w:noWrap/>
            <w:vAlign w:val="bottom"/>
            <w:hideMark/>
          </w:tcPr>
          <w:p w14:paraId="27AF3FCF"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2'470 </w:t>
            </w:r>
          </w:p>
        </w:tc>
        <w:tc>
          <w:tcPr>
            <w:tcW w:w="1139" w:type="dxa"/>
            <w:tcBorders>
              <w:top w:val="nil"/>
              <w:left w:val="nil"/>
              <w:bottom w:val="nil"/>
              <w:right w:val="nil"/>
            </w:tcBorders>
            <w:noWrap/>
            <w:vAlign w:val="bottom"/>
            <w:hideMark/>
          </w:tcPr>
          <w:p w14:paraId="092FB2C2"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6.8%</w:t>
            </w:r>
          </w:p>
        </w:tc>
        <w:tc>
          <w:tcPr>
            <w:tcW w:w="1139" w:type="dxa"/>
            <w:tcBorders>
              <w:top w:val="nil"/>
              <w:left w:val="nil"/>
              <w:bottom w:val="nil"/>
              <w:right w:val="nil"/>
            </w:tcBorders>
            <w:noWrap/>
            <w:vAlign w:val="bottom"/>
            <w:hideMark/>
          </w:tcPr>
          <w:p w14:paraId="05E965B1"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2'510 </w:t>
            </w:r>
          </w:p>
        </w:tc>
        <w:tc>
          <w:tcPr>
            <w:tcW w:w="1139" w:type="dxa"/>
            <w:tcBorders>
              <w:top w:val="nil"/>
              <w:left w:val="nil"/>
              <w:bottom w:val="nil"/>
              <w:right w:val="single" w:sz="4" w:space="0" w:color="auto"/>
            </w:tcBorders>
            <w:noWrap/>
            <w:vAlign w:val="bottom"/>
            <w:hideMark/>
          </w:tcPr>
          <w:p w14:paraId="65EEE707"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6.8%</w:t>
            </w:r>
          </w:p>
        </w:tc>
      </w:tr>
      <w:tr w:rsidR="00B11B6C" w:rsidRPr="00B11B6C" w14:paraId="490C3013" w14:textId="77777777" w:rsidTr="003D69E2">
        <w:trPr>
          <w:trHeight w:val="262"/>
        </w:trPr>
        <w:tc>
          <w:tcPr>
            <w:tcW w:w="2096" w:type="dxa"/>
            <w:tcBorders>
              <w:top w:val="nil"/>
              <w:left w:val="single" w:sz="4" w:space="0" w:color="auto"/>
              <w:bottom w:val="nil"/>
              <w:right w:val="nil"/>
            </w:tcBorders>
            <w:noWrap/>
            <w:vAlign w:val="bottom"/>
            <w:hideMark/>
          </w:tcPr>
          <w:p w14:paraId="45781F96" w14:textId="77777777" w:rsidR="00B11B6C" w:rsidRPr="00B11B6C" w:rsidRDefault="00B11B6C" w:rsidP="003D69E2">
            <w:pPr>
              <w:suppressAutoHyphens w:val="0"/>
              <w:spacing w:after="0"/>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25+</w:t>
            </w:r>
          </w:p>
        </w:tc>
        <w:tc>
          <w:tcPr>
            <w:tcW w:w="1139" w:type="dxa"/>
            <w:tcBorders>
              <w:top w:val="nil"/>
              <w:left w:val="nil"/>
              <w:bottom w:val="nil"/>
              <w:right w:val="nil"/>
            </w:tcBorders>
            <w:noWrap/>
            <w:vAlign w:val="bottom"/>
            <w:hideMark/>
          </w:tcPr>
          <w:p w14:paraId="2C609F5A"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659 </w:t>
            </w:r>
          </w:p>
        </w:tc>
        <w:tc>
          <w:tcPr>
            <w:tcW w:w="1139" w:type="dxa"/>
            <w:tcBorders>
              <w:top w:val="nil"/>
              <w:left w:val="nil"/>
              <w:bottom w:val="nil"/>
              <w:right w:val="nil"/>
            </w:tcBorders>
            <w:noWrap/>
            <w:vAlign w:val="bottom"/>
            <w:hideMark/>
          </w:tcPr>
          <w:p w14:paraId="11CDFBB7"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1.8%</w:t>
            </w:r>
          </w:p>
        </w:tc>
        <w:tc>
          <w:tcPr>
            <w:tcW w:w="1139" w:type="dxa"/>
            <w:tcBorders>
              <w:top w:val="nil"/>
              <w:left w:val="nil"/>
              <w:bottom w:val="nil"/>
              <w:right w:val="nil"/>
            </w:tcBorders>
            <w:noWrap/>
            <w:vAlign w:val="bottom"/>
            <w:hideMark/>
          </w:tcPr>
          <w:p w14:paraId="263E61EA"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617 </w:t>
            </w:r>
          </w:p>
        </w:tc>
        <w:tc>
          <w:tcPr>
            <w:tcW w:w="1139" w:type="dxa"/>
            <w:tcBorders>
              <w:top w:val="nil"/>
              <w:left w:val="nil"/>
              <w:bottom w:val="nil"/>
              <w:right w:val="nil"/>
            </w:tcBorders>
            <w:noWrap/>
            <w:vAlign w:val="bottom"/>
            <w:hideMark/>
          </w:tcPr>
          <w:p w14:paraId="423F1DF5"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1.7%</w:t>
            </w:r>
          </w:p>
        </w:tc>
        <w:tc>
          <w:tcPr>
            <w:tcW w:w="1139" w:type="dxa"/>
            <w:tcBorders>
              <w:top w:val="nil"/>
              <w:left w:val="nil"/>
              <w:bottom w:val="nil"/>
              <w:right w:val="nil"/>
            </w:tcBorders>
            <w:noWrap/>
            <w:vAlign w:val="bottom"/>
            <w:hideMark/>
          </w:tcPr>
          <w:p w14:paraId="0A6D1294"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654 </w:t>
            </w:r>
          </w:p>
        </w:tc>
        <w:tc>
          <w:tcPr>
            <w:tcW w:w="1139" w:type="dxa"/>
            <w:tcBorders>
              <w:top w:val="nil"/>
              <w:left w:val="nil"/>
              <w:bottom w:val="nil"/>
              <w:right w:val="single" w:sz="4" w:space="0" w:color="auto"/>
            </w:tcBorders>
            <w:noWrap/>
            <w:vAlign w:val="bottom"/>
            <w:hideMark/>
          </w:tcPr>
          <w:p w14:paraId="156E71B0"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1.8%</w:t>
            </w:r>
          </w:p>
        </w:tc>
      </w:tr>
      <w:tr w:rsidR="00B11B6C" w:rsidRPr="00B11B6C" w14:paraId="30239005" w14:textId="77777777" w:rsidTr="003D69E2">
        <w:trPr>
          <w:trHeight w:val="278"/>
        </w:trPr>
        <w:tc>
          <w:tcPr>
            <w:tcW w:w="2096" w:type="dxa"/>
            <w:tcBorders>
              <w:top w:val="single" w:sz="4" w:space="0" w:color="auto"/>
              <w:left w:val="single" w:sz="4" w:space="0" w:color="auto"/>
              <w:bottom w:val="single" w:sz="8" w:space="0" w:color="auto"/>
              <w:right w:val="nil"/>
            </w:tcBorders>
            <w:noWrap/>
            <w:vAlign w:val="bottom"/>
            <w:hideMark/>
          </w:tcPr>
          <w:p w14:paraId="739D1926" w14:textId="77777777" w:rsidR="00B11B6C" w:rsidRPr="00B11B6C" w:rsidRDefault="00B11B6C" w:rsidP="003D69E2">
            <w:pPr>
              <w:suppressAutoHyphens w:val="0"/>
              <w:spacing w:after="0"/>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total</w:t>
            </w:r>
          </w:p>
        </w:tc>
        <w:tc>
          <w:tcPr>
            <w:tcW w:w="1139" w:type="dxa"/>
            <w:tcBorders>
              <w:top w:val="single" w:sz="4" w:space="0" w:color="auto"/>
              <w:left w:val="nil"/>
              <w:bottom w:val="single" w:sz="8" w:space="0" w:color="auto"/>
              <w:right w:val="nil"/>
            </w:tcBorders>
            <w:noWrap/>
            <w:vAlign w:val="bottom"/>
            <w:hideMark/>
          </w:tcPr>
          <w:p w14:paraId="6CDAB53F" w14:textId="77777777" w:rsidR="00B11B6C" w:rsidRPr="00B11B6C" w:rsidRDefault="00B11B6C" w:rsidP="003D69E2">
            <w:pPr>
              <w:suppressAutoHyphens w:val="0"/>
              <w:spacing w:after="0"/>
              <w:jc w:val="right"/>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 xml:space="preserve">       35'636 </w:t>
            </w:r>
          </w:p>
        </w:tc>
        <w:tc>
          <w:tcPr>
            <w:tcW w:w="1139" w:type="dxa"/>
            <w:tcBorders>
              <w:top w:val="single" w:sz="4" w:space="0" w:color="auto"/>
              <w:left w:val="nil"/>
              <w:bottom w:val="single" w:sz="8" w:space="0" w:color="auto"/>
              <w:right w:val="nil"/>
            </w:tcBorders>
            <w:noWrap/>
            <w:vAlign w:val="bottom"/>
            <w:hideMark/>
          </w:tcPr>
          <w:p w14:paraId="1D682833" w14:textId="77777777" w:rsidR="00B11B6C" w:rsidRPr="00B11B6C" w:rsidRDefault="00B11B6C" w:rsidP="003D69E2">
            <w:pPr>
              <w:suppressAutoHyphens w:val="0"/>
              <w:spacing w:after="0"/>
              <w:jc w:val="right"/>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100.0%</w:t>
            </w:r>
          </w:p>
        </w:tc>
        <w:tc>
          <w:tcPr>
            <w:tcW w:w="1139" w:type="dxa"/>
            <w:tcBorders>
              <w:top w:val="single" w:sz="4" w:space="0" w:color="auto"/>
              <w:left w:val="nil"/>
              <w:bottom w:val="single" w:sz="8" w:space="0" w:color="auto"/>
              <w:right w:val="nil"/>
            </w:tcBorders>
            <w:noWrap/>
            <w:vAlign w:val="bottom"/>
            <w:hideMark/>
          </w:tcPr>
          <w:p w14:paraId="3FDAFF2C" w14:textId="77777777" w:rsidR="00B11B6C" w:rsidRPr="00B11B6C" w:rsidRDefault="00B11B6C" w:rsidP="003D69E2">
            <w:pPr>
              <w:suppressAutoHyphens w:val="0"/>
              <w:spacing w:after="0"/>
              <w:jc w:val="right"/>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 xml:space="preserve">       36'135 </w:t>
            </w:r>
          </w:p>
        </w:tc>
        <w:tc>
          <w:tcPr>
            <w:tcW w:w="1139" w:type="dxa"/>
            <w:tcBorders>
              <w:top w:val="single" w:sz="4" w:space="0" w:color="auto"/>
              <w:left w:val="nil"/>
              <w:bottom w:val="single" w:sz="8" w:space="0" w:color="auto"/>
              <w:right w:val="nil"/>
            </w:tcBorders>
            <w:noWrap/>
            <w:vAlign w:val="bottom"/>
            <w:hideMark/>
          </w:tcPr>
          <w:p w14:paraId="4F7C223C" w14:textId="77777777" w:rsidR="00B11B6C" w:rsidRPr="00B11B6C" w:rsidRDefault="00B11B6C" w:rsidP="003D69E2">
            <w:pPr>
              <w:suppressAutoHyphens w:val="0"/>
              <w:spacing w:after="0"/>
              <w:jc w:val="right"/>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100.0%</w:t>
            </w:r>
          </w:p>
        </w:tc>
        <w:tc>
          <w:tcPr>
            <w:tcW w:w="1139" w:type="dxa"/>
            <w:tcBorders>
              <w:top w:val="single" w:sz="4" w:space="0" w:color="auto"/>
              <w:left w:val="nil"/>
              <w:bottom w:val="single" w:sz="8" w:space="0" w:color="auto"/>
              <w:right w:val="nil"/>
            </w:tcBorders>
            <w:noWrap/>
            <w:vAlign w:val="bottom"/>
            <w:hideMark/>
          </w:tcPr>
          <w:p w14:paraId="683A3D2C" w14:textId="77777777" w:rsidR="00B11B6C" w:rsidRPr="00B11B6C" w:rsidRDefault="00B11B6C" w:rsidP="003D69E2">
            <w:pPr>
              <w:suppressAutoHyphens w:val="0"/>
              <w:spacing w:after="0"/>
              <w:jc w:val="right"/>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 xml:space="preserve">       37'029 </w:t>
            </w:r>
          </w:p>
        </w:tc>
        <w:tc>
          <w:tcPr>
            <w:tcW w:w="1139" w:type="dxa"/>
            <w:tcBorders>
              <w:top w:val="single" w:sz="4" w:space="0" w:color="auto"/>
              <w:left w:val="nil"/>
              <w:bottom w:val="single" w:sz="8" w:space="0" w:color="auto"/>
              <w:right w:val="single" w:sz="4" w:space="0" w:color="auto"/>
            </w:tcBorders>
            <w:noWrap/>
            <w:vAlign w:val="bottom"/>
            <w:hideMark/>
          </w:tcPr>
          <w:p w14:paraId="1D49B7F9" w14:textId="77777777" w:rsidR="00B11B6C" w:rsidRPr="00B11B6C" w:rsidRDefault="00B11B6C" w:rsidP="003D69E2">
            <w:pPr>
              <w:suppressAutoHyphens w:val="0"/>
              <w:spacing w:after="0"/>
              <w:jc w:val="right"/>
              <w:rPr>
                <w:rFonts w:asciiTheme="minorHAnsi" w:eastAsia="Times New Roman" w:hAnsiTheme="minorHAnsi" w:cs="Arial"/>
                <w:b/>
                <w:bCs/>
                <w:szCs w:val="20"/>
                <w:lang w:val="en-GB" w:eastAsia="de-CH"/>
              </w:rPr>
            </w:pPr>
            <w:r w:rsidRPr="00B11B6C">
              <w:rPr>
                <w:rFonts w:asciiTheme="minorHAnsi" w:eastAsia="Times New Roman" w:hAnsiTheme="minorHAnsi" w:cs="Arial"/>
                <w:b/>
                <w:bCs/>
                <w:szCs w:val="20"/>
                <w:lang w:val="en-GB" w:eastAsia="de-CH"/>
              </w:rPr>
              <w:t>100.0%</w:t>
            </w:r>
          </w:p>
        </w:tc>
      </w:tr>
      <w:tr w:rsidR="00B11B6C" w:rsidRPr="00B11B6C" w14:paraId="6C4DCA82" w14:textId="77777777" w:rsidTr="003D69E2">
        <w:trPr>
          <w:trHeight w:val="262"/>
        </w:trPr>
        <w:tc>
          <w:tcPr>
            <w:tcW w:w="2096" w:type="dxa"/>
            <w:tcBorders>
              <w:top w:val="nil"/>
              <w:left w:val="single" w:sz="4" w:space="0" w:color="auto"/>
              <w:bottom w:val="nil"/>
              <w:right w:val="nil"/>
            </w:tcBorders>
            <w:noWrap/>
            <w:vAlign w:val="bottom"/>
            <w:hideMark/>
          </w:tcPr>
          <w:p w14:paraId="5F58CB02" w14:textId="77777777" w:rsidR="00B11B6C" w:rsidRPr="00B11B6C" w:rsidRDefault="00B11B6C" w:rsidP="003D69E2">
            <w:pPr>
              <w:suppressAutoHyphens w:val="0"/>
              <w:spacing w:after="0"/>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men (conscripts)</w:t>
            </w:r>
          </w:p>
        </w:tc>
        <w:tc>
          <w:tcPr>
            <w:tcW w:w="1139" w:type="dxa"/>
            <w:tcBorders>
              <w:top w:val="nil"/>
              <w:left w:val="nil"/>
              <w:bottom w:val="nil"/>
              <w:right w:val="nil"/>
            </w:tcBorders>
            <w:noWrap/>
            <w:vAlign w:val="bottom"/>
            <w:hideMark/>
          </w:tcPr>
          <w:p w14:paraId="6C70F898"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35'026 </w:t>
            </w:r>
          </w:p>
        </w:tc>
        <w:tc>
          <w:tcPr>
            <w:tcW w:w="1139" w:type="dxa"/>
            <w:tcBorders>
              <w:top w:val="nil"/>
              <w:left w:val="nil"/>
              <w:bottom w:val="nil"/>
              <w:right w:val="nil"/>
            </w:tcBorders>
            <w:noWrap/>
            <w:vAlign w:val="bottom"/>
            <w:hideMark/>
          </w:tcPr>
          <w:p w14:paraId="44FDDC80"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98.3%</w:t>
            </w:r>
          </w:p>
        </w:tc>
        <w:tc>
          <w:tcPr>
            <w:tcW w:w="1139" w:type="dxa"/>
            <w:tcBorders>
              <w:top w:val="nil"/>
              <w:left w:val="nil"/>
              <w:bottom w:val="nil"/>
              <w:right w:val="nil"/>
            </w:tcBorders>
            <w:noWrap/>
            <w:vAlign w:val="bottom"/>
            <w:hideMark/>
          </w:tcPr>
          <w:p w14:paraId="5A00E8F3"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35'585 </w:t>
            </w:r>
          </w:p>
        </w:tc>
        <w:tc>
          <w:tcPr>
            <w:tcW w:w="1139" w:type="dxa"/>
            <w:tcBorders>
              <w:top w:val="nil"/>
              <w:left w:val="nil"/>
              <w:bottom w:val="nil"/>
              <w:right w:val="nil"/>
            </w:tcBorders>
            <w:noWrap/>
            <w:vAlign w:val="bottom"/>
            <w:hideMark/>
          </w:tcPr>
          <w:p w14:paraId="6FF592EF"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98.5%</w:t>
            </w:r>
          </w:p>
        </w:tc>
        <w:tc>
          <w:tcPr>
            <w:tcW w:w="1139" w:type="dxa"/>
            <w:tcBorders>
              <w:top w:val="nil"/>
              <w:left w:val="nil"/>
              <w:bottom w:val="nil"/>
              <w:right w:val="nil"/>
            </w:tcBorders>
            <w:noWrap/>
            <w:vAlign w:val="bottom"/>
            <w:hideMark/>
          </w:tcPr>
          <w:p w14:paraId="3B12C0CD"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36'498 </w:t>
            </w:r>
          </w:p>
        </w:tc>
        <w:tc>
          <w:tcPr>
            <w:tcW w:w="1139" w:type="dxa"/>
            <w:tcBorders>
              <w:top w:val="nil"/>
              <w:left w:val="nil"/>
              <w:bottom w:val="nil"/>
              <w:right w:val="single" w:sz="4" w:space="0" w:color="auto"/>
            </w:tcBorders>
            <w:noWrap/>
            <w:vAlign w:val="bottom"/>
            <w:hideMark/>
          </w:tcPr>
          <w:p w14:paraId="597B5A8D"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98.6%</w:t>
            </w:r>
          </w:p>
        </w:tc>
      </w:tr>
      <w:tr w:rsidR="00B11B6C" w:rsidRPr="00B11B6C" w14:paraId="60359C68" w14:textId="77777777" w:rsidTr="003D69E2">
        <w:trPr>
          <w:trHeight w:val="262"/>
        </w:trPr>
        <w:tc>
          <w:tcPr>
            <w:tcW w:w="2096" w:type="dxa"/>
            <w:tcBorders>
              <w:top w:val="nil"/>
              <w:left w:val="single" w:sz="4" w:space="0" w:color="auto"/>
              <w:bottom w:val="single" w:sz="4" w:space="0" w:color="auto"/>
              <w:right w:val="nil"/>
            </w:tcBorders>
            <w:noWrap/>
            <w:vAlign w:val="bottom"/>
            <w:hideMark/>
          </w:tcPr>
          <w:p w14:paraId="7F5EBDA8" w14:textId="77777777" w:rsidR="00B11B6C" w:rsidRPr="00B11B6C" w:rsidRDefault="00B11B6C" w:rsidP="003D69E2">
            <w:pPr>
              <w:suppressAutoHyphens w:val="0"/>
              <w:spacing w:after="0"/>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women (volunteers)</w:t>
            </w:r>
          </w:p>
        </w:tc>
        <w:tc>
          <w:tcPr>
            <w:tcW w:w="1139" w:type="dxa"/>
            <w:tcBorders>
              <w:top w:val="nil"/>
              <w:left w:val="nil"/>
              <w:bottom w:val="single" w:sz="4" w:space="0" w:color="auto"/>
              <w:right w:val="nil"/>
            </w:tcBorders>
            <w:noWrap/>
            <w:vAlign w:val="bottom"/>
            <w:hideMark/>
          </w:tcPr>
          <w:p w14:paraId="709ECD8A"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610 </w:t>
            </w:r>
          </w:p>
        </w:tc>
        <w:tc>
          <w:tcPr>
            <w:tcW w:w="1139" w:type="dxa"/>
            <w:tcBorders>
              <w:top w:val="nil"/>
              <w:left w:val="nil"/>
              <w:bottom w:val="single" w:sz="4" w:space="0" w:color="auto"/>
              <w:right w:val="nil"/>
            </w:tcBorders>
            <w:noWrap/>
            <w:vAlign w:val="bottom"/>
            <w:hideMark/>
          </w:tcPr>
          <w:p w14:paraId="17401C8C"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1.7%</w:t>
            </w:r>
          </w:p>
        </w:tc>
        <w:tc>
          <w:tcPr>
            <w:tcW w:w="1139" w:type="dxa"/>
            <w:tcBorders>
              <w:top w:val="nil"/>
              <w:left w:val="nil"/>
              <w:bottom w:val="single" w:sz="4" w:space="0" w:color="auto"/>
              <w:right w:val="nil"/>
            </w:tcBorders>
            <w:noWrap/>
            <w:vAlign w:val="bottom"/>
            <w:hideMark/>
          </w:tcPr>
          <w:p w14:paraId="1193F29D"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550 </w:t>
            </w:r>
          </w:p>
        </w:tc>
        <w:tc>
          <w:tcPr>
            <w:tcW w:w="1139" w:type="dxa"/>
            <w:tcBorders>
              <w:top w:val="nil"/>
              <w:left w:val="nil"/>
              <w:bottom w:val="single" w:sz="4" w:space="0" w:color="auto"/>
              <w:right w:val="nil"/>
            </w:tcBorders>
            <w:noWrap/>
            <w:vAlign w:val="bottom"/>
            <w:hideMark/>
          </w:tcPr>
          <w:p w14:paraId="73CF3D02"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1.5%</w:t>
            </w:r>
          </w:p>
        </w:tc>
        <w:tc>
          <w:tcPr>
            <w:tcW w:w="1139" w:type="dxa"/>
            <w:tcBorders>
              <w:top w:val="nil"/>
              <w:left w:val="nil"/>
              <w:bottom w:val="single" w:sz="4" w:space="0" w:color="auto"/>
              <w:right w:val="nil"/>
            </w:tcBorders>
            <w:noWrap/>
            <w:vAlign w:val="bottom"/>
            <w:hideMark/>
          </w:tcPr>
          <w:p w14:paraId="70647CF8"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531 </w:t>
            </w:r>
          </w:p>
        </w:tc>
        <w:tc>
          <w:tcPr>
            <w:tcW w:w="1139" w:type="dxa"/>
            <w:tcBorders>
              <w:top w:val="nil"/>
              <w:left w:val="nil"/>
              <w:bottom w:val="single" w:sz="4" w:space="0" w:color="auto"/>
              <w:right w:val="single" w:sz="4" w:space="0" w:color="auto"/>
            </w:tcBorders>
            <w:noWrap/>
            <w:vAlign w:val="bottom"/>
            <w:hideMark/>
          </w:tcPr>
          <w:p w14:paraId="5A1B310D"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1.4%</w:t>
            </w:r>
          </w:p>
        </w:tc>
      </w:tr>
      <w:tr w:rsidR="00B11B6C" w:rsidRPr="00B11B6C" w14:paraId="1A2ED42D" w14:textId="77777777" w:rsidTr="003D69E2">
        <w:trPr>
          <w:trHeight w:val="262"/>
        </w:trPr>
        <w:tc>
          <w:tcPr>
            <w:tcW w:w="2096" w:type="dxa"/>
            <w:tcBorders>
              <w:top w:val="nil"/>
              <w:left w:val="single" w:sz="4" w:space="0" w:color="auto"/>
              <w:bottom w:val="nil"/>
              <w:right w:val="nil"/>
            </w:tcBorders>
            <w:noWrap/>
            <w:vAlign w:val="bottom"/>
            <w:hideMark/>
          </w:tcPr>
          <w:p w14:paraId="03BE3613" w14:textId="77777777" w:rsidR="00B11B6C" w:rsidRPr="00B11B6C" w:rsidRDefault="00B11B6C" w:rsidP="003D69E2">
            <w:pPr>
              <w:suppressAutoHyphens w:val="0"/>
              <w:spacing w:after="0"/>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apt for military service</w:t>
            </w:r>
          </w:p>
        </w:tc>
        <w:tc>
          <w:tcPr>
            <w:tcW w:w="1139" w:type="dxa"/>
            <w:tcBorders>
              <w:top w:val="nil"/>
              <w:left w:val="nil"/>
              <w:bottom w:val="nil"/>
              <w:right w:val="nil"/>
            </w:tcBorders>
            <w:noWrap/>
            <w:vAlign w:val="bottom"/>
            <w:hideMark/>
          </w:tcPr>
          <w:p w14:paraId="332D26C8"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25'079 </w:t>
            </w:r>
          </w:p>
        </w:tc>
        <w:tc>
          <w:tcPr>
            <w:tcW w:w="1139" w:type="dxa"/>
            <w:tcBorders>
              <w:top w:val="nil"/>
              <w:left w:val="nil"/>
              <w:bottom w:val="nil"/>
              <w:right w:val="nil"/>
            </w:tcBorders>
            <w:noWrap/>
            <w:vAlign w:val="bottom"/>
            <w:hideMark/>
          </w:tcPr>
          <w:p w14:paraId="6635A31E"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70.4%</w:t>
            </w:r>
          </w:p>
        </w:tc>
        <w:tc>
          <w:tcPr>
            <w:tcW w:w="1139" w:type="dxa"/>
            <w:tcBorders>
              <w:top w:val="nil"/>
              <w:left w:val="nil"/>
              <w:bottom w:val="nil"/>
              <w:right w:val="nil"/>
            </w:tcBorders>
            <w:noWrap/>
            <w:vAlign w:val="bottom"/>
            <w:hideMark/>
          </w:tcPr>
          <w:p w14:paraId="32BF9549"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25'371 </w:t>
            </w:r>
          </w:p>
        </w:tc>
        <w:tc>
          <w:tcPr>
            <w:tcW w:w="1139" w:type="dxa"/>
            <w:tcBorders>
              <w:top w:val="nil"/>
              <w:left w:val="nil"/>
              <w:bottom w:val="nil"/>
              <w:right w:val="nil"/>
            </w:tcBorders>
            <w:noWrap/>
            <w:vAlign w:val="bottom"/>
            <w:hideMark/>
          </w:tcPr>
          <w:p w14:paraId="7ACECDC2"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70.2%</w:t>
            </w:r>
          </w:p>
        </w:tc>
        <w:tc>
          <w:tcPr>
            <w:tcW w:w="1139" w:type="dxa"/>
            <w:tcBorders>
              <w:top w:val="nil"/>
              <w:left w:val="nil"/>
              <w:bottom w:val="nil"/>
              <w:right w:val="nil"/>
            </w:tcBorders>
            <w:noWrap/>
            <w:vAlign w:val="bottom"/>
            <w:hideMark/>
          </w:tcPr>
          <w:p w14:paraId="6AB88D2D"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25'904 </w:t>
            </w:r>
          </w:p>
        </w:tc>
        <w:tc>
          <w:tcPr>
            <w:tcW w:w="1139" w:type="dxa"/>
            <w:tcBorders>
              <w:top w:val="nil"/>
              <w:left w:val="nil"/>
              <w:bottom w:val="nil"/>
              <w:right w:val="single" w:sz="4" w:space="0" w:color="auto"/>
            </w:tcBorders>
            <w:noWrap/>
            <w:vAlign w:val="bottom"/>
            <w:hideMark/>
          </w:tcPr>
          <w:p w14:paraId="450CE15F"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70.0%</w:t>
            </w:r>
          </w:p>
        </w:tc>
      </w:tr>
      <w:tr w:rsidR="00B11B6C" w:rsidRPr="00B11B6C" w14:paraId="5AB22035" w14:textId="77777777" w:rsidTr="003D69E2">
        <w:trPr>
          <w:trHeight w:val="262"/>
        </w:trPr>
        <w:tc>
          <w:tcPr>
            <w:tcW w:w="2096" w:type="dxa"/>
            <w:tcBorders>
              <w:top w:val="nil"/>
              <w:left w:val="single" w:sz="4" w:space="0" w:color="auto"/>
              <w:bottom w:val="nil"/>
              <w:right w:val="nil"/>
            </w:tcBorders>
            <w:noWrap/>
            <w:vAlign w:val="bottom"/>
            <w:hideMark/>
          </w:tcPr>
          <w:p w14:paraId="118E93F3" w14:textId="77777777" w:rsidR="00B11B6C" w:rsidRPr="00B11B6C" w:rsidRDefault="00B11B6C" w:rsidP="003D69E2">
            <w:pPr>
              <w:suppressAutoHyphens w:val="0"/>
              <w:spacing w:after="0"/>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apt for civil protection</w:t>
            </w:r>
          </w:p>
        </w:tc>
        <w:tc>
          <w:tcPr>
            <w:tcW w:w="1139" w:type="dxa"/>
            <w:tcBorders>
              <w:top w:val="nil"/>
              <w:left w:val="nil"/>
              <w:bottom w:val="nil"/>
              <w:right w:val="nil"/>
            </w:tcBorders>
            <w:noWrap/>
            <w:vAlign w:val="bottom"/>
            <w:hideMark/>
          </w:tcPr>
          <w:p w14:paraId="25CE7D56"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3'283 </w:t>
            </w:r>
          </w:p>
        </w:tc>
        <w:tc>
          <w:tcPr>
            <w:tcW w:w="1139" w:type="dxa"/>
            <w:tcBorders>
              <w:top w:val="nil"/>
              <w:left w:val="nil"/>
              <w:bottom w:val="nil"/>
              <w:right w:val="nil"/>
            </w:tcBorders>
            <w:noWrap/>
            <w:vAlign w:val="bottom"/>
            <w:hideMark/>
          </w:tcPr>
          <w:p w14:paraId="7DAB1E96"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9.2%</w:t>
            </w:r>
          </w:p>
        </w:tc>
        <w:tc>
          <w:tcPr>
            <w:tcW w:w="1139" w:type="dxa"/>
            <w:tcBorders>
              <w:top w:val="nil"/>
              <w:left w:val="nil"/>
              <w:bottom w:val="nil"/>
              <w:right w:val="nil"/>
            </w:tcBorders>
            <w:noWrap/>
            <w:vAlign w:val="bottom"/>
            <w:hideMark/>
          </w:tcPr>
          <w:p w14:paraId="28C1523C"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3'401 </w:t>
            </w:r>
          </w:p>
        </w:tc>
        <w:tc>
          <w:tcPr>
            <w:tcW w:w="1139" w:type="dxa"/>
            <w:tcBorders>
              <w:top w:val="nil"/>
              <w:left w:val="nil"/>
              <w:bottom w:val="nil"/>
              <w:right w:val="nil"/>
            </w:tcBorders>
            <w:noWrap/>
            <w:vAlign w:val="bottom"/>
            <w:hideMark/>
          </w:tcPr>
          <w:p w14:paraId="1B7C9773"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9.4%</w:t>
            </w:r>
          </w:p>
        </w:tc>
        <w:tc>
          <w:tcPr>
            <w:tcW w:w="1139" w:type="dxa"/>
            <w:tcBorders>
              <w:top w:val="nil"/>
              <w:left w:val="nil"/>
              <w:bottom w:val="nil"/>
              <w:right w:val="nil"/>
            </w:tcBorders>
            <w:noWrap/>
            <w:vAlign w:val="bottom"/>
            <w:hideMark/>
          </w:tcPr>
          <w:p w14:paraId="15CACD7A"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3'433 </w:t>
            </w:r>
          </w:p>
        </w:tc>
        <w:tc>
          <w:tcPr>
            <w:tcW w:w="1139" w:type="dxa"/>
            <w:tcBorders>
              <w:top w:val="nil"/>
              <w:left w:val="nil"/>
              <w:bottom w:val="nil"/>
              <w:right w:val="single" w:sz="4" w:space="0" w:color="auto"/>
            </w:tcBorders>
            <w:noWrap/>
            <w:vAlign w:val="bottom"/>
            <w:hideMark/>
          </w:tcPr>
          <w:p w14:paraId="20398BBA"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9.3%</w:t>
            </w:r>
          </w:p>
        </w:tc>
      </w:tr>
      <w:tr w:rsidR="00B11B6C" w:rsidRPr="00B11B6C" w14:paraId="7ED06B92" w14:textId="77777777" w:rsidTr="003D69E2">
        <w:trPr>
          <w:trHeight w:val="262"/>
        </w:trPr>
        <w:tc>
          <w:tcPr>
            <w:tcW w:w="2096" w:type="dxa"/>
            <w:tcBorders>
              <w:top w:val="nil"/>
              <w:left w:val="single" w:sz="4" w:space="0" w:color="auto"/>
              <w:bottom w:val="single" w:sz="4" w:space="0" w:color="auto"/>
              <w:right w:val="nil"/>
            </w:tcBorders>
            <w:noWrap/>
            <w:vAlign w:val="bottom"/>
            <w:hideMark/>
          </w:tcPr>
          <w:p w14:paraId="7E8A6F96" w14:textId="77777777" w:rsidR="00B11B6C" w:rsidRPr="00B11B6C" w:rsidRDefault="00B11B6C" w:rsidP="003D69E2">
            <w:pPr>
              <w:suppressAutoHyphens w:val="0"/>
              <w:spacing w:after="0"/>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inapt</w:t>
            </w:r>
          </w:p>
        </w:tc>
        <w:tc>
          <w:tcPr>
            <w:tcW w:w="1139" w:type="dxa"/>
            <w:tcBorders>
              <w:top w:val="nil"/>
              <w:left w:val="nil"/>
              <w:bottom w:val="single" w:sz="4" w:space="0" w:color="auto"/>
              <w:right w:val="nil"/>
            </w:tcBorders>
            <w:noWrap/>
            <w:vAlign w:val="bottom"/>
            <w:hideMark/>
          </w:tcPr>
          <w:p w14:paraId="1FE7C1A2"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7'274 </w:t>
            </w:r>
          </w:p>
        </w:tc>
        <w:tc>
          <w:tcPr>
            <w:tcW w:w="1139" w:type="dxa"/>
            <w:tcBorders>
              <w:top w:val="nil"/>
              <w:left w:val="nil"/>
              <w:bottom w:val="single" w:sz="4" w:space="0" w:color="auto"/>
              <w:right w:val="nil"/>
            </w:tcBorders>
            <w:noWrap/>
            <w:vAlign w:val="bottom"/>
            <w:hideMark/>
          </w:tcPr>
          <w:p w14:paraId="18FC2C4F"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20.4%</w:t>
            </w:r>
          </w:p>
        </w:tc>
        <w:tc>
          <w:tcPr>
            <w:tcW w:w="1139" w:type="dxa"/>
            <w:tcBorders>
              <w:top w:val="nil"/>
              <w:left w:val="nil"/>
              <w:bottom w:val="single" w:sz="4" w:space="0" w:color="auto"/>
              <w:right w:val="nil"/>
            </w:tcBorders>
            <w:noWrap/>
            <w:vAlign w:val="bottom"/>
            <w:hideMark/>
          </w:tcPr>
          <w:p w14:paraId="1D3C9EFB"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7'363 </w:t>
            </w:r>
          </w:p>
        </w:tc>
        <w:tc>
          <w:tcPr>
            <w:tcW w:w="1139" w:type="dxa"/>
            <w:tcBorders>
              <w:top w:val="nil"/>
              <w:left w:val="nil"/>
              <w:bottom w:val="single" w:sz="4" w:space="0" w:color="auto"/>
              <w:right w:val="nil"/>
            </w:tcBorders>
            <w:noWrap/>
            <w:vAlign w:val="bottom"/>
            <w:hideMark/>
          </w:tcPr>
          <w:p w14:paraId="39ABB337"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20.4%</w:t>
            </w:r>
          </w:p>
        </w:tc>
        <w:tc>
          <w:tcPr>
            <w:tcW w:w="1139" w:type="dxa"/>
            <w:tcBorders>
              <w:top w:val="nil"/>
              <w:left w:val="nil"/>
              <w:bottom w:val="single" w:sz="4" w:space="0" w:color="auto"/>
              <w:right w:val="nil"/>
            </w:tcBorders>
            <w:noWrap/>
            <w:vAlign w:val="bottom"/>
            <w:hideMark/>
          </w:tcPr>
          <w:p w14:paraId="0B070905"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 xml:space="preserve">         7'692 </w:t>
            </w:r>
          </w:p>
        </w:tc>
        <w:tc>
          <w:tcPr>
            <w:tcW w:w="1139" w:type="dxa"/>
            <w:tcBorders>
              <w:top w:val="nil"/>
              <w:left w:val="nil"/>
              <w:bottom w:val="single" w:sz="4" w:space="0" w:color="auto"/>
              <w:right w:val="single" w:sz="4" w:space="0" w:color="auto"/>
            </w:tcBorders>
            <w:noWrap/>
            <w:vAlign w:val="bottom"/>
            <w:hideMark/>
          </w:tcPr>
          <w:p w14:paraId="27F1B599" w14:textId="77777777" w:rsidR="00B11B6C" w:rsidRPr="00B11B6C" w:rsidRDefault="00B11B6C" w:rsidP="003D69E2">
            <w:pPr>
              <w:suppressAutoHyphens w:val="0"/>
              <w:spacing w:after="0"/>
              <w:jc w:val="right"/>
              <w:rPr>
                <w:rFonts w:asciiTheme="minorHAnsi" w:eastAsia="Times New Roman" w:hAnsiTheme="minorHAnsi" w:cs="Arial"/>
                <w:szCs w:val="20"/>
                <w:lang w:val="en-GB" w:eastAsia="de-CH"/>
              </w:rPr>
            </w:pPr>
            <w:r w:rsidRPr="00B11B6C">
              <w:rPr>
                <w:rFonts w:asciiTheme="minorHAnsi" w:eastAsia="Times New Roman" w:hAnsiTheme="minorHAnsi" w:cs="Arial"/>
                <w:szCs w:val="20"/>
                <w:lang w:val="en-GB" w:eastAsia="de-CH"/>
              </w:rPr>
              <w:t>20.8%</w:t>
            </w:r>
          </w:p>
        </w:tc>
      </w:tr>
    </w:tbl>
    <w:p w14:paraId="006B77FD" w14:textId="77777777" w:rsidR="00B11B6C" w:rsidRDefault="00B11B6C" w:rsidP="00B11B6C">
      <w:pPr>
        <w:pStyle w:val="Compact"/>
        <w:ind w:left="720"/>
      </w:pPr>
    </w:p>
    <w:p w14:paraId="01CB39A0" w14:textId="77777777" w:rsidR="00896EE9" w:rsidRDefault="00E76336">
      <w:pPr>
        <w:pStyle w:val="Compact"/>
        <w:numPr>
          <w:ilvl w:val="0"/>
          <w:numId w:val="21"/>
        </w:numPr>
      </w:pPr>
      <w:r>
        <w:t>What legislation governs voluntary recruitment into military service?</w:t>
      </w:r>
    </w:p>
    <w:p w14:paraId="3C9A9E16" w14:textId="6CDBEDDF" w:rsidR="00B11B6C" w:rsidRDefault="00B11B6C" w:rsidP="00B11B6C">
      <w:pPr>
        <w:pStyle w:val="Compact"/>
        <w:ind w:left="720"/>
      </w:pPr>
      <w:r w:rsidRPr="00B11B6C">
        <w:t>Voluntary recruitment into military service only applies for female Swiss citizens. The same legislative framework as in question 2 applies.</w:t>
      </w:r>
    </w:p>
    <w:p w14:paraId="72F3434A" w14:textId="77777777" w:rsidR="00B11B6C" w:rsidRDefault="00B11B6C" w:rsidP="00B11B6C">
      <w:pPr>
        <w:pStyle w:val="Compact"/>
        <w:ind w:left="720"/>
      </w:pPr>
    </w:p>
    <w:p w14:paraId="6C6E4F91" w14:textId="77777777" w:rsidR="00896EE9" w:rsidRDefault="00E76336">
      <w:pPr>
        <w:pStyle w:val="Compact"/>
        <w:numPr>
          <w:ilvl w:val="0"/>
          <w:numId w:val="21"/>
        </w:numPr>
      </w:pPr>
      <w:r>
        <w:t>What is the duration of service initially required?</w:t>
      </w:r>
    </w:p>
    <w:p w14:paraId="2F2F42FB" w14:textId="24BFC8EF" w:rsidR="00B11B6C" w:rsidRDefault="00B11B6C" w:rsidP="00B11B6C">
      <w:pPr>
        <w:pStyle w:val="Compact"/>
        <w:ind w:left="720"/>
      </w:pPr>
      <w:r w:rsidRPr="00B11B6C">
        <w:t>After a 2-</w:t>
      </w:r>
      <w:proofErr w:type="gramStart"/>
      <w:r w:rsidRPr="00B11B6C">
        <w:t>3 days</w:t>
      </w:r>
      <w:proofErr w:type="gramEnd"/>
      <w:r w:rsidRPr="00B11B6C">
        <w:t xml:space="preserve"> recruitment assessment, military service starts with an 18-week basic training course. For more details on the duration of military service see question 4.</w:t>
      </w:r>
    </w:p>
    <w:p w14:paraId="5E0FB825" w14:textId="77777777" w:rsidR="00B11B6C" w:rsidRDefault="00B11B6C" w:rsidP="00B11B6C">
      <w:pPr>
        <w:pStyle w:val="Compact"/>
        <w:ind w:left="720"/>
      </w:pPr>
    </w:p>
    <w:p w14:paraId="5EEF6077" w14:textId="77777777" w:rsidR="00896EE9" w:rsidRDefault="00E76336">
      <w:pPr>
        <w:pStyle w:val="Compact"/>
        <w:numPr>
          <w:ilvl w:val="0"/>
          <w:numId w:val="21"/>
        </w:numPr>
      </w:pPr>
      <w:r>
        <w:t>What proportion of recruits sign up for a second period of the same length or longer?</w:t>
      </w:r>
    </w:p>
    <w:p w14:paraId="546E278E" w14:textId="3E127EDF" w:rsidR="00B11B6C" w:rsidRDefault="00B11B6C" w:rsidP="00B11B6C">
      <w:pPr>
        <w:pStyle w:val="Compact"/>
        <w:ind w:left="720"/>
      </w:pPr>
      <w:r w:rsidRPr="00B11B6C">
        <w:t>There is no voluntary service for conscripts. However, those liable for military service can join the professional military corps or voluntarily extend their service if their specialist skills are in demand.</w:t>
      </w:r>
    </w:p>
    <w:p w14:paraId="408D88A0" w14:textId="77777777" w:rsidR="00B11B6C" w:rsidRDefault="00B11B6C" w:rsidP="00B11B6C">
      <w:pPr>
        <w:pStyle w:val="Compact"/>
        <w:ind w:left="720"/>
      </w:pPr>
    </w:p>
    <w:p w14:paraId="2054B0A4" w14:textId="77777777" w:rsidR="00896EE9" w:rsidRDefault="00E76336">
      <w:pPr>
        <w:pStyle w:val="Compact"/>
        <w:numPr>
          <w:ilvl w:val="0"/>
          <w:numId w:val="21"/>
        </w:numPr>
      </w:pPr>
      <w:r>
        <w:t xml:space="preserve">How many </w:t>
      </w:r>
      <w:proofErr w:type="gramStart"/>
      <w:r>
        <w:t>persons</w:t>
      </w:r>
      <w:proofErr w:type="gramEnd"/>
      <w:r>
        <w:t xml:space="preserve"> were called up for reserve service, and </w:t>
      </w:r>
      <w:proofErr w:type="gramStart"/>
      <w:r>
        <w:t>of</w:t>
      </w:r>
      <w:proofErr w:type="gramEnd"/>
      <w:r>
        <w:t xml:space="preserve"> what duration?</w:t>
      </w:r>
    </w:p>
    <w:p w14:paraId="58D10CBB" w14:textId="090F842F" w:rsidR="00B11B6C" w:rsidRDefault="00B11B6C" w:rsidP="00B11B6C">
      <w:pPr>
        <w:pStyle w:val="Compact"/>
        <w:ind w:left="720"/>
      </w:pPr>
      <w:r w:rsidRPr="00B11B6C">
        <w:t>This question is not applicable as Switzerland does not have a reserve (see question 7).</w:t>
      </w:r>
    </w:p>
    <w:p w14:paraId="6C093D45" w14:textId="77777777" w:rsidR="00896EE9" w:rsidRDefault="00E76336">
      <w:pPr>
        <w:pStyle w:val="berschrift3"/>
      </w:pPr>
      <w:bookmarkStart w:id="6" w:name="X3ba69b169354be7371de7d8adbf38ab91a508f9"/>
      <w:bookmarkEnd w:id="5"/>
      <w:r>
        <w:t>F. Application process for recognition of conscientious objectors</w:t>
      </w:r>
    </w:p>
    <w:p w14:paraId="39807B06" w14:textId="77777777" w:rsidR="00896EE9" w:rsidRDefault="00E76336">
      <w:pPr>
        <w:pStyle w:val="Compact"/>
        <w:numPr>
          <w:ilvl w:val="0"/>
          <w:numId w:val="22"/>
        </w:numPr>
      </w:pPr>
      <w:r>
        <w:t>What process is used to decide upon applications for the recognition of conscientious objectors?</w:t>
      </w:r>
    </w:p>
    <w:p w14:paraId="0204E14D" w14:textId="77777777" w:rsidR="004D1ED5" w:rsidRPr="004D1ED5" w:rsidRDefault="004D1ED5" w:rsidP="004D1ED5">
      <w:pPr>
        <w:pStyle w:val="Compact"/>
        <w:ind w:left="720"/>
      </w:pPr>
      <w:proofErr w:type="gramStart"/>
      <w:r w:rsidRPr="004D1ED5">
        <w:t>Persons</w:t>
      </w:r>
      <w:proofErr w:type="gramEnd"/>
      <w:r w:rsidRPr="004D1ED5">
        <w:t xml:space="preserve"> liable for military service may apply for admission to civilian service at any time.</w:t>
      </w:r>
    </w:p>
    <w:p w14:paraId="472D3DFC" w14:textId="77777777" w:rsidR="002346F3" w:rsidRDefault="004D1ED5" w:rsidP="004D1ED5">
      <w:pPr>
        <w:pStyle w:val="Compact"/>
        <w:ind w:left="720"/>
      </w:pPr>
      <w:r w:rsidRPr="004D1ED5">
        <w:t xml:space="preserve">The application </w:t>
      </w:r>
      <w:r>
        <w:t>must</w:t>
      </w:r>
      <w:r w:rsidRPr="004D1ED5">
        <w:t xml:space="preserve"> be submitted in writing to the enforcement authority</w:t>
      </w:r>
    </w:p>
    <w:p w14:paraId="17E9821D" w14:textId="77777777" w:rsidR="004D1ED5" w:rsidRPr="004D1ED5" w:rsidRDefault="004D1ED5" w:rsidP="004D1ED5">
      <w:pPr>
        <w:pStyle w:val="Compact"/>
        <w:ind w:left="720"/>
      </w:pPr>
      <w:r w:rsidRPr="004D1ED5">
        <w:t>The applicant must state in his application that he cannot reconcile military service with his conscience and that he is prepared to perform civilian service within the meaning of this Act.</w:t>
      </w:r>
    </w:p>
    <w:p w14:paraId="74315478" w14:textId="77777777" w:rsidR="004D1ED5" w:rsidRPr="004D1ED5" w:rsidRDefault="004D1ED5" w:rsidP="004D1ED5">
      <w:pPr>
        <w:pStyle w:val="Compact"/>
        <w:ind w:left="720"/>
      </w:pPr>
      <w:r w:rsidRPr="004D1ED5">
        <w:t>Within three months of submitting their application, applicants must attend an introductory day.</w:t>
      </w:r>
    </w:p>
    <w:p w14:paraId="199E1A4D" w14:textId="238279CE" w:rsidR="004D1ED5" w:rsidRDefault="004D1ED5" w:rsidP="004D1ED5">
      <w:pPr>
        <w:pStyle w:val="Compact"/>
        <w:ind w:left="720"/>
      </w:pPr>
      <w:r w:rsidRPr="004D1ED5">
        <w:t>Anyone who has attended the entire introductory day and subsequently confirmed their application for admission is admitted to civilian service. The enforcement agency determines the number of days of service and sets the duration of the civilian service obligation.</w:t>
      </w:r>
    </w:p>
    <w:p w14:paraId="5C222374" w14:textId="1B438576" w:rsidR="002346F3" w:rsidRDefault="002346F3" w:rsidP="002346F3">
      <w:pPr>
        <w:pStyle w:val="Compact"/>
        <w:ind w:left="720"/>
      </w:pPr>
      <w:r>
        <w:t>T</w:t>
      </w:r>
      <w:r w:rsidRPr="002346F3">
        <w:t>he admission process is free.</w:t>
      </w:r>
    </w:p>
    <w:p w14:paraId="445DD8A5" w14:textId="77777777" w:rsidR="00B11B6C" w:rsidRPr="004D1ED5" w:rsidRDefault="00B11B6C" w:rsidP="002346F3">
      <w:pPr>
        <w:pStyle w:val="Compact"/>
        <w:ind w:left="720"/>
      </w:pPr>
    </w:p>
    <w:p w14:paraId="10FC71DF" w14:textId="77777777" w:rsidR="00896EE9" w:rsidRDefault="00E76336">
      <w:pPr>
        <w:pStyle w:val="Compact"/>
        <w:numPr>
          <w:ilvl w:val="0"/>
          <w:numId w:val="22"/>
        </w:numPr>
      </w:pPr>
      <w:r>
        <w:t>What information is provided to conscripts regarding the possibility of applying for recognition?</w:t>
      </w:r>
    </w:p>
    <w:p w14:paraId="72D3E095" w14:textId="353A2615" w:rsidR="004D1ED5" w:rsidRPr="004D1ED5" w:rsidRDefault="004D1ED5" w:rsidP="004D1ED5">
      <w:pPr>
        <w:pStyle w:val="Compact"/>
        <w:ind w:left="720"/>
      </w:pPr>
      <w:r w:rsidRPr="004D1ED5">
        <w:t>The implementing body inform</w:t>
      </w:r>
      <w:r>
        <w:t>s</w:t>
      </w:r>
      <w:r w:rsidRPr="004D1ED5">
        <w:t xml:space="preserve"> the public and interested parties about civilian service.</w:t>
      </w:r>
    </w:p>
    <w:p w14:paraId="6EDA48A9" w14:textId="43D0F0A5" w:rsidR="004D1ED5" w:rsidRDefault="004D1ED5" w:rsidP="004D1ED5">
      <w:pPr>
        <w:pStyle w:val="Compact"/>
        <w:ind w:left="720"/>
      </w:pPr>
      <w:r w:rsidRPr="004D1ED5">
        <w:t xml:space="preserve">The competent authorities inform conscripts about civilian service, </w:t>
      </w:r>
      <w:proofErr w:type="gramStart"/>
      <w:r w:rsidRPr="004D1ED5">
        <w:t>in particular during</w:t>
      </w:r>
      <w:proofErr w:type="gramEnd"/>
      <w:r w:rsidRPr="004D1ED5">
        <w:t xml:space="preserve"> information days for compulsory military service.</w:t>
      </w:r>
    </w:p>
    <w:p w14:paraId="2A81B747" w14:textId="77777777" w:rsidR="00B11B6C" w:rsidRDefault="00B11B6C" w:rsidP="004D1ED5">
      <w:pPr>
        <w:pStyle w:val="Compact"/>
        <w:ind w:left="720"/>
      </w:pPr>
    </w:p>
    <w:p w14:paraId="3FA91F93" w14:textId="77777777" w:rsidR="00896EE9" w:rsidRDefault="00E76336">
      <w:pPr>
        <w:pStyle w:val="Compact"/>
        <w:numPr>
          <w:ilvl w:val="0"/>
          <w:numId w:val="22"/>
        </w:numPr>
      </w:pPr>
      <w:r>
        <w:t>What body is responsible for deciding upon applications?</w:t>
      </w:r>
    </w:p>
    <w:p w14:paraId="475B713E" w14:textId="77777777" w:rsidR="00FE0C9B" w:rsidRPr="00FE0C9B" w:rsidRDefault="00FE0C9B" w:rsidP="00FE0C9B">
      <w:pPr>
        <w:pStyle w:val="Compact"/>
        <w:ind w:left="720"/>
      </w:pPr>
      <w:r w:rsidRPr="00FE0C9B">
        <w:t>Admission is automatic for anyone who has taken part in the entire introductory day and has subsequently confirmed their application for admission. The implementing body determines the number of days of service and sets the duration of the civil service obligation.</w:t>
      </w:r>
    </w:p>
    <w:p w14:paraId="1BD421D9" w14:textId="3DD1B06E" w:rsidR="00FE0C9B" w:rsidRDefault="00FE0C9B" w:rsidP="00FE0C9B">
      <w:pPr>
        <w:pStyle w:val="Compact"/>
        <w:ind w:left="720"/>
      </w:pPr>
      <w:r w:rsidRPr="00FE0C9B">
        <w:t xml:space="preserve">There are a few exceptions. The enforcement agency may exclude </w:t>
      </w:r>
      <w:proofErr w:type="gramStart"/>
      <w:r w:rsidRPr="00FE0C9B">
        <w:t>persons</w:t>
      </w:r>
      <w:proofErr w:type="gramEnd"/>
      <w:r w:rsidRPr="00FE0C9B">
        <w:t xml:space="preserve"> liable for service from civil service if their presence is incompatible with the requirements of the service</w:t>
      </w:r>
      <w:r>
        <w:t>.</w:t>
      </w:r>
    </w:p>
    <w:p w14:paraId="18FED541" w14:textId="77777777" w:rsidR="00B11B6C" w:rsidRDefault="00B11B6C" w:rsidP="00FE0C9B">
      <w:pPr>
        <w:pStyle w:val="Compact"/>
        <w:ind w:left="720"/>
      </w:pPr>
    </w:p>
    <w:p w14:paraId="562D20A5" w14:textId="77777777" w:rsidR="00896EE9" w:rsidRDefault="00E76336">
      <w:pPr>
        <w:pStyle w:val="Compact"/>
        <w:numPr>
          <w:ilvl w:val="0"/>
          <w:numId w:val="22"/>
        </w:numPr>
      </w:pPr>
      <w:r>
        <w:t>Who sits in the responsible body?</w:t>
      </w:r>
    </w:p>
    <w:p w14:paraId="02BA748E" w14:textId="19239959" w:rsidR="00FE0C9B" w:rsidRDefault="00AA3770" w:rsidP="00FE0C9B">
      <w:pPr>
        <w:pStyle w:val="Compact"/>
        <w:ind w:left="720"/>
      </w:pPr>
      <w:r w:rsidRPr="00AA3770">
        <w:t>As applications are automatically accepted, there is no specific body responsible for this. Applications are processed by employees of the Federal Office for Civilian Service.</w:t>
      </w:r>
    </w:p>
    <w:p w14:paraId="782DAD2D" w14:textId="77777777" w:rsidR="00B11B6C" w:rsidRDefault="00B11B6C" w:rsidP="00FE0C9B">
      <w:pPr>
        <w:pStyle w:val="Compact"/>
        <w:ind w:left="720"/>
      </w:pPr>
    </w:p>
    <w:p w14:paraId="1C4A3668" w14:textId="77777777" w:rsidR="00896EE9" w:rsidRDefault="00E76336">
      <w:pPr>
        <w:pStyle w:val="Compact"/>
        <w:numPr>
          <w:ilvl w:val="0"/>
          <w:numId w:val="22"/>
        </w:numPr>
      </w:pPr>
      <w:r>
        <w:t>In recent years, how many applications were received? How many were successful on first consideration; how many unsuccessful applications were appealed, and with what results?</w:t>
      </w:r>
    </w:p>
    <w:p w14:paraId="4DEA7980" w14:textId="008AA2C0" w:rsidR="00AA3770" w:rsidRDefault="00AA3770" w:rsidP="00AA3770">
      <w:pPr>
        <w:pStyle w:val="Compact"/>
        <w:ind w:left="720"/>
      </w:pPr>
      <w:r w:rsidRPr="00FE0C9B">
        <w:t>A</w:t>
      </w:r>
      <w:r>
        <w:t>s a</w:t>
      </w:r>
      <w:r w:rsidRPr="00FE0C9B">
        <w:t>dmission is automatic for anyone who has taken part in the entire introductory day and has subsequently confirmed their application for admission</w:t>
      </w:r>
      <w:r>
        <w:t>; t</w:t>
      </w:r>
      <w:r w:rsidRPr="00AA3770">
        <w:t>here is no need to distinguish between applications and admissions.</w:t>
      </w:r>
    </w:p>
    <w:p w14:paraId="744E5C6C" w14:textId="77777777" w:rsidR="00AA3770" w:rsidRDefault="00AA3770" w:rsidP="00AA3770">
      <w:pPr>
        <w:pStyle w:val="Compact"/>
        <w:ind w:left="720"/>
      </w:pPr>
      <w:r>
        <w:t>In 2023, 6,763 people were admitted to civil service.</w:t>
      </w:r>
    </w:p>
    <w:p w14:paraId="7D3C89AD" w14:textId="77777777" w:rsidR="00AA3770" w:rsidRDefault="00AA3770" w:rsidP="00AA3770">
      <w:pPr>
        <w:pStyle w:val="Compact"/>
        <w:ind w:left="720"/>
      </w:pPr>
      <w:r>
        <w:t>In 2024, 6,794 people were admitted to civil service.</w:t>
      </w:r>
    </w:p>
    <w:p w14:paraId="4E053862" w14:textId="77777777" w:rsidR="00AA3770" w:rsidRPr="00B11B6C" w:rsidRDefault="00AA3770" w:rsidP="00AA3770">
      <w:pPr>
        <w:pStyle w:val="Compact"/>
        <w:ind w:left="720"/>
      </w:pPr>
      <w:r>
        <w:t xml:space="preserve">In 2025, 7,197 people were admitted to civil service. </w:t>
      </w:r>
      <w:r w:rsidRPr="00B11B6C">
        <w:t>This figure is still provisional.</w:t>
      </w:r>
    </w:p>
    <w:p w14:paraId="0562F88F" w14:textId="77777777" w:rsidR="00B11B6C" w:rsidRPr="00291459" w:rsidRDefault="00B11B6C" w:rsidP="00AA3770">
      <w:pPr>
        <w:pStyle w:val="Compact"/>
        <w:ind w:left="720"/>
      </w:pPr>
    </w:p>
    <w:p w14:paraId="6615ECCD" w14:textId="77777777" w:rsidR="00896EE9" w:rsidRDefault="00E76336">
      <w:pPr>
        <w:pStyle w:val="Compact"/>
        <w:numPr>
          <w:ilvl w:val="0"/>
          <w:numId w:val="22"/>
        </w:numPr>
      </w:pPr>
      <w:r>
        <w:t>Are you able to indicate on which grounds any were rejected?</w:t>
      </w:r>
    </w:p>
    <w:p w14:paraId="7483C37E" w14:textId="7E4D55B4" w:rsidR="00FE0C9B" w:rsidRDefault="00FE0C9B" w:rsidP="00FE0C9B">
      <w:pPr>
        <w:pStyle w:val="Compact"/>
        <w:ind w:left="720"/>
      </w:pPr>
      <w:r>
        <w:t>Applications can be rejected because applicants</w:t>
      </w:r>
      <w:r w:rsidRPr="00FE0C9B">
        <w:t xml:space="preserve"> have been convicted of a crime or offence or sentenced to a measure involving deprivation of liberty. It may temporarily prohibit </w:t>
      </w:r>
      <w:proofErr w:type="gramStart"/>
      <w:r w:rsidRPr="00FE0C9B">
        <w:t>persons</w:t>
      </w:r>
      <w:proofErr w:type="gramEnd"/>
      <w:r w:rsidRPr="00FE0C9B">
        <w:t xml:space="preserve"> liable for service from performing periods of service when ongoing criminal proceedings raise legitimate doubts as to the compatibility of their presence with the requirements of the service.</w:t>
      </w:r>
    </w:p>
    <w:p w14:paraId="5BABB6F7" w14:textId="77777777" w:rsidR="00B11B6C" w:rsidRDefault="00B11B6C" w:rsidP="00FE0C9B">
      <w:pPr>
        <w:pStyle w:val="Compact"/>
        <w:ind w:left="720"/>
      </w:pPr>
    </w:p>
    <w:p w14:paraId="722A5713" w14:textId="77777777" w:rsidR="00896EE9" w:rsidRDefault="00E76336">
      <w:pPr>
        <w:pStyle w:val="Compact"/>
        <w:numPr>
          <w:ilvl w:val="0"/>
          <w:numId w:val="22"/>
        </w:numPr>
      </w:pPr>
      <w:r>
        <w:t xml:space="preserve">How can the decision be </w:t>
      </w:r>
      <w:proofErr w:type="gramStart"/>
      <w:r>
        <w:t>appealed</w:t>
      </w:r>
      <w:proofErr w:type="gramEnd"/>
      <w:r>
        <w:t>?</w:t>
      </w:r>
    </w:p>
    <w:p w14:paraId="732C10EA" w14:textId="02B06F6C" w:rsidR="002346F3" w:rsidRDefault="002346F3" w:rsidP="002346F3">
      <w:pPr>
        <w:pStyle w:val="Compact"/>
        <w:ind w:left="720"/>
      </w:pPr>
      <w:r w:rsidRPr="002346F3">
        <w:t xml:space="preserve">The authority responsible for appeals against </w:t>
      </w:r>
      <w:proofErr w:type="gramStart"/>
      <w:r w:rsidRPr="002346F3">
        <w:t>first instance</w:t>
      </w:r>
      <w:proofErr w:type="gramEnd"/>
      <w:r w:rsidRPr="002346F3">
        <w:t xml:space="preserve"> decisions is the Federal Administrative Court.</w:t>
      </w:r>
    </w:p>
    <w:p w14:paraId="6F995B0A" w14:textId="77777777" w:rsidR="00B11B6C" w:rsidRDefault="00B11B6C" w:rsidP="002346F3">
      <w:pPr>
        <w:pStyle w:val="Compact"/>
        <w:ind w:left="720"/>
      </w:pPr>
    </w:p>
    <w:p w14:paraId="5D5B759A" w14:textId="77777777" w:rsidR="00896EE9" w:rsidRDefault="00E76336">
      <w:pPr>
        <w:pStyle w:val="Compact"/>
        <w:numPr>
          <w:ilvl w:val="0"/>
          <w:numId w:val="22"/>
        </w:numPr>
      </w:pPr>
      <w:r>
        <w:t xml:space="preserve">What are the legal provisions for those who also refuse to </w:t>
      </w:r>
      <w:proofErr w:type="gramStart"/>
      <w:r>
        <w:t>perform</w:t>
      </w:r>
      <w:proofErr w:type="gramEnd"/>
      <w:r>
        <w:t xml:space="preserve"> alternative service?</w:t>
      </w:r>
    </w:p>
    <w:p w14:paraId="1557572E" w14:textId="77777777" w:rsidR="002346F3" w:rsidRDefault="002346F3" w:rsidP="002346F3">
      <w:pPr>
        <w:pStyle w:val="Compact"/>
        <w:ind w:left="720"/>
      </w:pPr>
      <w:r>
        <w:t>Any man required to perform civilian service who does not fulfil, or only partially fulfils, his obligations in the form of personal service must provide financial compensation.</w:t>
      </w:r>
    </w:p>
    <w:p w14:paraId="041EC497" w14:textId="52B846AB" w:rsidR="002346F3" w:rsidRDefault="002346F3" w:rsidP="002346F3">
      <w:pPr>
        <w:pStyle w:val="Compact"/>
        <w:ind w:left="720"/>
      </w:pPr>
      <w:r>
        <w:t>As civilian service is a substitute for military service, any refusal to perform it must comply with the Federal Act of 12 June 1959 on the exemption tax for military service.</w:t>
      </w:r>
    </w:p>
    <w:p w14:paraId="18BB7EF9" w14:textId="77777777" w:rsidR="00896EE9" w:rsidRDefault="00E76336">
      <w:pPr>
        <w:pStyle w:val="berschrift3"/>
      </w:pPr>
      <w:bookmarkStart w:id="7" w:name="g.-terms-of-alternative-service"/>
      <w:bookmarkEnd w:id="6"/>
      <w:r>
        <w:t>G. Terms of alternative service</w:t>
      </w:r>
    </w:p>
    <w:p w14:paraId="6C02CAC1" w14:textId="77777777" w:rsidR="00896EE9" w:rsidRDefault="00E76336">
      <w:pPr>
        <w:pStyle w:val="Compact"/>
        <w:numPr>
          <w:ilvl w:val="0"/>
          <w:numId w:val="23"/>
        </w:numPr>
      </w:pPr>
      <w:r>
        <w:t>If alternative service is / would be required of conscientious objectors, under what authority are the arrangements administered?</w:t>
      </w:r>
    </w:p>
    <w:p w14:paraId="618AFC72" w14:textId="77777777" w:rsidR="009C6A34" w:rsidRDefault="009C6A34" w:rsidP="009C6A34">
      <w:pPr>
        <w:pStyle w:val="Compact"/>
        <w:ind w:left="720"/>
      </w:pPr>
      <w:r w:rsidRPr="009C6A34">
        <w:t>The civil service enforcement body is part of the Federal Civil Service Office, which is attached to the Federal Department of Economic Affairs, Education and Research</w:t>
      </w:r>
      <w:r>
        <w:t>.</w:t>
      </w:r>
    </w:p>
    <w:p w14:paraId="0C7BA6A2" w14:textId="6EDAF8E3" w:rsidR="009C6A34" w:rsidRDefault="009C6A34" w:rsidP="009C6A34">
      <w:pPr>
        <w:pStyle w:val="Compact"/>
        <w:ind w:left="720"/>
      </w:pPr>
      <w:r w:rsidRPr="009C6A34">
        <w:t xml:space="preserve">Military service is </w:t>
      </w:r>
      <w:proofErr w:type="spellStart"/>
      <w:r w:rsidRPr="009C6A34">
        <w:t>organised</w:t>
      </w:r>
      <w:proofErr w:type="spellEnd"/>
      <w:r w:rsidRPr="009C6A34">
        <w:t xml:space="preserve"> within another department.</w:t>
      </w:r>
    </w:p>
    <w:p w14:paraId="5221E214" w14:textId="77777777" w:rsidR="00B11B6C" w:rsidRDefault="00B11B6C" w:rsidP="009C6A34">
      <w:pPr>
        <w:pStyle w:val="Compact"/>
        <w:ind w:left="720"/>
      </w:pPr>
    </w:p>
    <w:p w14:paraId="42294613" w14:textId="77777777" w:rsidR="00896EE9" w:rsidRDefault="00E76336">
      <w:pPr>
        <w:pStyle w:val="Compact"/>
        <w:numPr>
          <w:ilvl w:val="0"/>
          <w:numId w:val="23"/>
        </w:numPr>
      </w:pPr>
      <w:r>
        <w:t>What is the duration of alternative service?</w:t>
      </w:r>
    </w:p>
    <w:p w14:paraId="208A5106" w14:textId="38C9644E" w:rsidR="009C6A34" w:rsidRDefault="009C6A34" w:rsidP="009C6A34">
      <w:pPr>
        <w:pStyle w:val="Compact"/>
        <w:ind w:left="720"/>
      </w:pPr>
      <w:r w:rsidRPr="009C6A34">
        <w:t xml:space="preserve">The duration of civil service is equivalent to 1.5 times the total duration of the training services provided for in military </w:t>
      </w:r>
      <w:proofErr w:type="gramStart"/>
      <w:r w:rsidRPr="009C6A34">
        <w:t>legislation</w:t>
      </w:r>
      <w:proofErr w:type="gramEnd"/>
      <w:r w:rsidRPr="009C6A34">
        <w:t xml:space="preserve"> and which will not be performed. The factor of 1.1 is applied to conscripts who were non-commissioned officers or officers. The Federal Council determines the factor applicable to specific cases, </w:t>
      </w:r>
      <w:proofErr w:type="gramStart"/>
      <w:r w:rsidRPr="009C6A34">
        <w:t>in particular to</w:t>
      </w:r>
      <w:proofErr w:type="gramEnd"/>
      <w:r w:rsidRPr="009C6A34">
        <w:t xml:space="preserve"> former officers and specialist officers who have not yet completed their practical service.</w:t>
      </w:r>
    </w:p>
    <w:p w14:paraId="698E3831" w14:textId="77777777" w:rsidR="00B11B6C" w:rsidRDefault="00B11B6C" w:rsidP="009C6A34">
      <w:pPr>
        <w:pStyle w:val="Compact"/>
        <w:ind w:left="720"/>
      </w:pPr>
    </w:p>
    <w:p w14:paraId="44721966" w14:textId="77777777" w:rsidR="00896EE9" w:rsidRDefault="00E76336">
      <w:pPr>
        <w:pStyle w:val="Compact"/>
        <w:numPr>
          <w:ilvl w:val="0"/>
          <w:numId w:val="23"/>
        </w:numPr>
      </w:pPr>
      <w:r>
        <w:t xml:space="preserve">To what duration of military service would the </w:t>
      </w:r>
      <w:proofErr w:type="gramStart"/>
      <w:r>
        <w:t>objector otherwise</w:t>
      </w:r>
      <w:proofErr w:type="gramEnd"/>
      <w:r>
        <w:t xml:space="preserve"> have been liable?</w:t>
      </w:r>
    </w:p>
    <w:p w14:paraId="781F9982" w14:textId="7005D549" w:rsidR="009C6A34" w:rsidRDefault="009C6A34" w:rsidP="009C6A34">
      <w:pPr>
        <w:pStyle w:val="Compact"/>
        <w:ind w:left="720"/>
      </w:pPr>
      <w:r w:rsidRPr="009C6A34">
        <w:t xml:space="preserve">The total duration of compulsory military service is normally 245 </w:t>
      </w:r>
      <w:proofErr w:type="gramStart"/>
      <w:r w:rsidRPr="009C6A34">
        <w:t>days, but</w:t>
      </w:r>
      <w:proofErr w:type="gramEnd"/>
      <w:r w:rsidRPr="009C6A34">
        <w:t xml:space="preserve"> may be extended to 280 days in special cases.</w:t>
      </w:r>
    </w:p>
    <w:p w14:paraId="1D46B643" w14:textId="77777777" w:rsidR="00B11B6C" w:rsidRDefault="00B11B6C" w:rsidP="009C6A34">
      <w:pPr>
        <w:pStyle w:val="Compact"/>
        <w:ind w:left="720"/>
      </w:pPr>
    </w:p>
    <w:p w14:paraId="6845375E" w14:textId="77777777" w:rsidR="00896EE9" w:rsidRDefault="00E76336">
      <w:pPr>
        <w:pStyle w:val="Compact"/>
        <w:numPr>
          <w:ilvl w:val="0"/>
          <w:numId w:val="23"/>
        </w:numPr>
      </w:pPr>
      <w:r>
        <w:t>What is the rate of remuneration?</w:t>
      </w:r>
    </w:p>
    <w:p w14:paraId="0FEA67BE" w14:textId="77777777" w:rsidR="009C6A34" w:rsidRDefault="009C6A34" w:rsidP="009C6A34">
      <w:pPr>
        <w:pStyle w:val="Compact"/>
        <w:ind w:left="720"/>
      </w:pPr>
      <w:r>
        <w:t xml:space="preserve">For each day of service </w:t>
      </w:r>
      <w:proofErr w:type="gramStart"/>
      <w:r>
        <w:t>taken into account</w:t>
      </w:r>
      <w:proofErr w:type="gramEnd"/>
      <w:r>
        <w:t>, the establishment to which the person is assigned pays them a sum of pocket money corresponding to a soldier's pay, i.e. CHF 7.50.</w:t>
      </w:r>
    </w:p>
    <w:p w14:paraId="2EEE10EB" w14:textId="2E9A8B83" w:rsidR="009C6A34" w:rsidRDefault="009C6A34" w:rsidP="009C6A34">
      <w:pPr>
        <w:pStyle w:val="Compact"/>
        <w:ind w:left="720"/>
      </w:pPr>
      <w:r>
        <w:t>Other benefits are provided: the establishment supplies the necessary special work shoes and clothing, food, accommodation and reimbursement of expenses incurred if daily travel is exceptionally necessary.</w:t>
      </w:r>
    </w:p>
    <w:p w14:paraId="51FFFD51" w14:textId="77777777" w:rsidR="00B11B6C" w:rsidRDefault="00B11B6C" w:rsidP="009C6A34">
      <w:pPr>
        <w:pStyle w:val="Compact"/>
        <w:ind w:left="720"/>
      </w:pPr>
    </w:p>
    <w:p w14:paraId="4269FEC5" w14:textId="77777777" w:rsidR="00896EE9" w:rsidRDefault="00E76336">
      <w:pPr>
        <w:pStyle w:val="Compact"/>
        <w:numPr>
          <w:ilvl w:val="0"/>
          <w:numId w:val="23"/>
        </w:numPr>
      </w:pPr>
      <w:r>
        <w:t>How does the rate of remuneration compare to that of military conscripts?</w:t>
      </w:r>
    </w:p>
    <w:p w14:paraId="2B8CD1DF" w14:textId="1357ED9B" w:rsidR="009C6A34" w:rsidRDefault="009C6A34" w:rsidP="009C6A34">
      <w:pPr>
        <w:pStyle w:val="Compact"/>
        <w:ind w:left="720"/>
      </w:pPr>
      <w:r>
        <w:t>It is identical.</w:t>
      </w:r>
    </w:p>
    <w:p w14:paraId="49F2E239" w14:textId="77777777" w:rsidR="00B11B6C" w:rsidRDefault="00B11B6C" w:rsidP="009C6A34">
      <w:pPr>
        <w:pStyle w:val="Compact"/>
        <w:ind w:left="720"/>
      </w:pPr>
    </w:p>
    <w:p w14:paraId="775F9B70" w14:textId="77777777" w:rsidR="00896EE9" w:rsidRDefault="00E76336">
      <w:pPr>
        <w:pStyle w:val="Compact"/>
        <w:numPr>
          <w:ilvl w:val="0"/>
          <w:numId w:val="23"/>
        </w:numPr>
      </w:pPr>
      <w:r>
        <w:t>Under what authority is the system administered?</w:t>
      </w:r>
    </w:p>
    <w:p w14:paraId="7AA9EE05" w14:textId="35DB2845" w:rsidR="00BA0929" w:rsidRDefault="00BA0929" w:rsidP="00BA0929">
      <w:pPr>
        <w:pStyle w:val="Compact"/>
        <w:ind w:left="720"/>
      </w:pPr>
      <w:r w:rsidRPr="009C6A34">
        <w:lastRenderedPageBreak/>
        <w:t>The civil service enforcement body</w:t>
      </w:r>
      <w:r>
        <w:t>.</w:t>
      </w:r>
    </w:p>
    <w:p w14:paraId="1C389EF3" w14:textId="77777777" w:rsidR="00B11B6C" w:rsidRDefault="00B11B6C" w:rsidP="00BA0929">
      <w:pPr>
        <w:pStyle w:val="Compact"/>
        <w:ind w:left="720"/>
      </w:pPr>
    </w:p>
    <w:p w14:paraId="29DB09A8" w14:textId="77777777" w:rsidR="00896EE9" w:rsidRDefault="00E76336">
      <w:pPr>
        <w:pStyle w:val="Compact"/>
        <w:numPr>
          <w:ilvl w:val="0"/>
          <w:numId w:val="23"/>
        </w:numPr>
      </w:pPr>
      <w:r>
        <w:t>Where is the alternative service usually performed?</w:t>
      </w:r>
    </w:p>
    <w:p w14:paraId="76889564" w14:textId="77777777" w:rsidR="00BA0929" w:rsidRDefault="00BA0929" w:rsidP="00BA0929">
      <w:pPr>
        <w:pStyle w:val="Compact"/>
        <w:ind w:left="720"/>
      </w:pPr>
      <w:r>
        <w:t>The alternative service is performed in a field of public interest.</w:t>
      </w:r>
    </w:p>
    <w:p w14:paraId="70D80CF8" w14:textId="77777777" w:rsidR="00BA0929" w:rsidRDefault="00BA0929" w:rsidP="00BA0929">
      <w:pPr>
        <w:pStyle w:val="Compact"/>
        <w:ind w:left="720"/>
      </w:pPr>
      <w:r>
        <w:t xml:space="preserve">Work </w:t>
      </w:r>
      <w:proofErr w:type="gramStart"/>
      <w:r>
        <w:t>is considered to be</w:t>
      </w:r>
      <w:proofErr w:type="gramEnd"/>
      <w:r>
        <w:t xml:space="preserve"> in the public interest when the person performing it does their civil service in a public institution or in a private institution carrying out activities in the public interest.</w:t>
      </w:r>
    </w:p>
    <w:p w14:paraId="55D40D6F" w14:textId="2B7678D0" w:rsidR="00BA0929" w:rsidRDefault="00BA0929" w:rsidP="00BA0929">
      <w:pPr>
        <w:pStyle w:val="Compact"/>
        <w:ind w:left="720"/>
      </w:pPr>
      <w:r>
        <w:t>Civil service currently allows for assignments in the fields of health, social services, public education, cultural heritage preservation, nature and environmental protection, landscape and forest maintenance, agriculture, development cooperation and humanitarian aid, as well as disaster and emergency prevention and management, and recovery after such events.</w:t>
      </w:r>
    </w:p>
    <w:p w14:paraId="1F2400DF" w14:textId="77777777" w:rsidR="00B11B6C" w:rsidRDefault="00B11B6C" w:rsidP="00BA0929">
      <w:pPr>
        <w:pStyle w:val="Compact"/>
        <w:ind w:left="720"/>
      </w:pPr>
    </w:p>
    <w:p w14:paraId="530E3025" w14:textId="77777777" w:rsidR="00896EE9" w:rsidRDefault="00E76336">
      <w:pPr>
        <w:pStyle w:val="Compact"/>
        <w:numPr>
          <w:ilvl w:val="0"/>
          <w:numId w:val="23"/>
        </w:numPr>
      </w:pPr>
      <w:r>
        <w:t>Are conscientious objectors assigned to placements, or do they have a free choice?</w:t>
      </w:r>
    </w:p>
    <w:p w14:paraId="5841E66D" w14:textId="3DE935FD" w:rsidR="00BA0929" w:rsidRDefault="00BA0929" w:rsidP="00BA0929">
      <w:pPr>
        <w:pStyle w:val="Compact"/>
        <w:ind w:left="720"/>
      </w:pPr>
      <w:r w:rsidRPr="00BA0929">
        <w:t>Conscientious objectors are free to choose their assignment from among those offered by the implementing body. If they do not themselves approach the institutions offering assignments, they may be assigned automatically by the implementing body to where the need is greatest.</w:t>
      </w:r>
    </w:p>
    <w:p w14:paraId="5D27D598" w14:textId="77777777" w:rsidR="00B11B6C" w:rsidRDefault="00B11B6C" w:rsidP="00BA0929">
      <w:pPr>
        <w:pStyle w:val="Compact"/>
        <w:ind w:left="720"/>
      </w:pPr>
    </w:p>
    <w:p w14:paraId="6259EB88" w14:textId="77777777" w:rsidR="00896EE9" w:rsidRDefault="00E76336">
      <w:pPr>
        <w:pStyle w:val="Compact"/>
        <w:numPr>
          <w:ilvl w:val="0"/>
          <w:numId w:val="23"/>
        </w:numPr>
      </w:pPr>
      <w:r>
        <w:t xml:space="preserve">Is it possible to </w:t>
      </w:r>
      <w:proofErr w:type="gramStart"/>
      <w:r>
        <w:t>perform</w:t>
      </w:r>
      <w:proofErr w:type="gramEnd"/>
      <w:r>
        <w:t xml:space="preserve"> alternative service while continuing to live at one’s permanent address?</w:t>
      </w:r>
    </w:p>
    <w:p w14:paraId="3C171FC8" w14:textId="7344C2CC" w:rsidR="009C6A34" w:rsidRDefault="00BA0929" w:rsidP="009C6A34">
      <w:pPr>
        <w:pStyle w:val="Compact"/>
        <w:ind w:left="720"/>
      </w:pPr>
      <w:r w:rsidRPr="00BA0929">
        <w:t>Yes, it is possible.</w:t>
      </w:r>
    </w:p>
    <w:p w14:paraId="2EADB66B" w14:textId="77777777" w:rsidR="00896EE9" w:rsidRDefault="00E76336">
      <w:pPr>
        <w:pStyle w:val="berschrift3"/>
      </w:pPr>
      <w:bookmarkStart w:id="8" w:name="X902ac36ae9205596018397eee45ce8e8b5fbcce"/>
      <w:bookmarkEnd w:id="7"/>
      <w:r>
        <w:t>H. Conscientious objection during military service of conscripts/volunteers</w:t>
      </w:r>
    </w:p>
    <w:p w14:paraId="593C03EE" w14:textId="77777777" w:rsidR="00896EE9" w:rsidRDefault="00E76336">
      <w:pPr>
        <w:pStyle w:val="Compact"/>
        <w:numPr>
          <w:ilvl w:val="0"/>
          <w:numId w:val="24"/>
        </w:numPr>
      </w:pPr>
      <w:r>
        <w:t>What legislation or regulations would apply to the case of a serving member of the armed forces who applied for release having developed conscientious objection?</w:t>
      </w:r>
    </w:p>
    <w:p w14:paraId="0921F4C4" w14:textId="77777777" w:rsidR="002949E0" w:rsidRDefault="002949E0" w:rsidP="002949E0">
      <w:pPr>
        <w:pStyle w:val="Compact"/>
        <w:ind w:left="720"/>
      </w:pPr>
      <w:r>
        <w:t>The conditions are the same whether the request to change the type of service is made before, during, or after completion of compulsory military service.</w:t>
      </w:r>
    </w:p>
    <w:p w14:paraId="293CCF4D" w14:textId="76B7A657" w:rsidR="002949E0" w:rsidRDefault="002949E0" w:rsidP="002949E0">
      <w:pPr>
        <w:pStyle w:val="Compact"/>
        <w:ind w:left="720"/>
      </w:pPr>
      <w:r>
        <w:t>Part F therefore answers this question.</w:t>
      </w:r>
    </w:p>
    <w:p w14:paraId="3B47EA46" w14:textId="77777777" w:rsidR="00B11B6C" w:rsidRDefault="00B11B6C" w:rsidP="002949E0">
      <w:pPr>
        <w:pStyle w:val="Compact"/>
        <w:ind w:left="720"/>
      </w:pPr>
    </w:p>
    <w:p w14:paraId="6E6FB23A" w14:textId="77777777" w:rsidR="00896EE9" w:rsidRDefault="00E76336">
      <w:pPr>
        <w:pStyle w:val="Compact"/>
        <w:numPr>
          <w:ilvl w:val="0"/>
          <w:numId w:val="24"/>
        </w:numPr>
      </w:pPr>
      <w:r>
        <w:t>What procedures are followed in the event of an application?</w:t>
      </w:r>
    </w:p>
    <w:p w14:paraId="3A1E5B4E" w14:textId="77777777" w:rsidR="002949E0" w:rsidRPr="002949E0" w:rsidRDefault="002949E0" w:rsidP="002949E0">
      <w:pPr>
        <w:pStyle w:val="Compact"/>
        <w:ind w:left="720"/>
      </w:pPr>
      <w:r w:rsidRPr="002949E0">
        <w:t>The conditions are the same whether the request to change the type of service is made before, during, or after completion of compulsory military service.</w:t>
      </w:r>
    </w:p>
    <w:p w14:paraId="77CD4553" w14:textId="39A19D99" w:rsidR="002949E0" w:rsidRDefault="002949E0" w:rsidP="002949E0">
      <w:pPr>
        <w:pStyle w:val="Compact"/>
        <w:ind w:left="720"/>
      </w:pPr>
      <w:r w:rsidRPr="002949E0">
        <w:t>Part F therefore answers this question.</w:t>
      </w:r>
    </w:p>
    <w:p w14:paraId="20FF9166" w14:textId="77777777" w:rsidR="00B11B6C" w:rsidRDefault="00B11B6C" w:rsidP="002949E0">
      <w:pPr>
        <w:pStyle w:val="Compact"/>
        <w:ind w:left="720"/>
      </w:pPr>
    </w:p>
    <w:p w14:paraId="4E154312" w14:textId="77777777" w:rsidR="00896EE9" w:rsidRDefault="00E76336">
      <w:pPr>
        <w:pStyle w:val="Compact"/>
        <w:numPr>
          <w:ilvl w:val="0"/>
          <w:numId w:val="24"/>
        </w:numPr>
      </w:pPr>
      <w:r>
        <w:t>What information is available to serving personnel about the right of conscientious objection and the means of applying for release?</w:t>
      </w:r>
    </w:p>
    <w:p w14:paraId="057D7612" w14:textId="77777777" w:rsidR="002949E0" w:rsidRPr="002949E0" w:rsidRDefault="002949E0" w:rsidP="002949E0">
      <w:pPr>
        <w:pStyle w:val="Compact"/>
        <w:ind w:left="720"/>
      </w:pPr>
      <w:r w:rsidRPr="002949E0">
        <w:t>The conditions are the same whether the request to change the type of service is made before, during, or after completion of compulsory military service.</w:t>
      </w:r>
    </w:p>
    <w:p w14:paraId="2D151A49" w14:textId="39273E52" w:rsidR="002949E0" w:rsidRDefault="002949E0" w:rsidP="002949E0">
      <w:pPr>
        <w:pStyle w:val="Compact"/>
        <w:ind w:left="720"/>
      </w:pPr>
      <w:r w:rsidRPr="002949E0">
        <w:t>Part F therefore answers this question.</w:t>
      </w:r>
    </w:p>
    <w:p w14:paraId="633B4320" w14:textId="77777777" w:rsidR="00B11B6C" w:rsidRDefault="00B11B6C" w:rsidP="002949E0">
      <w:pPr>
        <w:pStyle w:val="Compact"/>
        <w:ind w:left="720"/>
      </w:pPr>
    </w:p>
    <w:p w14:paraId="20BAE7E0" w14:textId="77777777" w:rsidR="00896EE9" w:rsidRDefault="00E76336">
      <w:pPr>
        <w:pStyle w:val="Compact"/>
        <w:numPr>
          <w:ilvl w:val="0"/>
          <w:numId w:val="24"/>
        </w:numPr>
      </w:pPr>
      <w:r>
        <w:t>Have any such cases been recorded in recent years? Please give details of the number of applications, the number of acceptances.</w:t>
      </w:r>
    </w:p>
    <w:p w14:paraId="166A8EFA" w14:textId="558761E0" w:rsidR="00AA3770" w:rsidRPr="00AA3770" w:rsidRDefault="00AA3770" w:rsidP="00AA3770">
      <w:pPr>
        <w:pStyle w:val="Compact"/>
        <w:ind w:left="720"/>
      </w:pPr>
      <w:r w:rsidRPr="00AA3770">
        <w:t>As admission is automatic for anyone who has taken part in the entire introductory day and has subsequently confirmed their application for admission</w:t>
      </w:r>
      <w:r>
        <w:t>; t</w:t>
      </w:r>
      <w:r w:rsidRPr="00AA3770">
        <w:t>here is no need to distinguish between applications and admissions.</w:t>
      </w:r>
    </w:p>
    <w:p w14:paraId="23F65B28" w14:textId="77777777" w:rsidR="00F86876" w:rsidRPr="00F86876" w:rsidRDefault="00F86876" w:rsidP="00F86876">
      <w:pPr>
        <w:pStyle w:val="Compact"/>
        <w:ind w:left="720"/>
      </w:pPr>
      <w:r w:rsidRPr="00F86876">
        <w:t>In 2023, 2,985 people applied to switch from military to civilian service during their period of compulsory military service. This represents 34.2% of total applications.</w:t>
      </w:r>
    </w:p>
    <w:p w14:paraId="008081ED" w14:textId="3D13DE28" w:rsidR="002949E0" w:rsidRDefault="00F86876" w:rsidP="00F86876">
      <w:pPr>
        <w:pStyle w:val="Compact"/>
        <w:ind w:left="720"/>
      </w:pPr>
      <w:r w:rsidRPr="00F86876">
        <w:t>In 2024, 3,012 people applied to switch from military to civilian service during their period of compulsory military service. This represents 34.3% of total applications.</w:t>
      </w:r>
    </w:p>
    <w:p w14:paraId="45E5E5DD" w14:textId="44855E07" w:rsidR="00AA3770" w:rsidRDefault="00AA3770" w:rsidP="00F86876">
      <w:pPr>
        <w:pStyle w:val="Compact"/>
        <w:ind w:left="720"/>
      </w:pPr>
      <w:r w:rsidRPr="00AA3770">
        <w:lastRenderedPageBreak/>
        <w:t>The figure for 2025 is not yet known.</w:t>
      </w:r>
    </w:p>
    <w:p w14:paraId="39628C1B" w14:textId="77777777" w:rsidR="00B11B6C" w:rsidRDefault="00B11B6C" w:rsidP="00F86876">
      <w:pPr>
        <w:pStyle w:val="Compact"/>
        <w:ind w:left="720"/>
      </w:pPr>
    </w:p>
    <w:p w14:paraId="3D5E4A27" w14:textId="77777777" w:rsidR="00896EE9" w:rsidRDefault="00E76336">
      <w:pPr>
        <w:pStyle w:val="Compact"/>
        <w:numPr>
          <w:ilvl w:val="0"/>
          <w:numId w:val="24"/>
        </w:numPr>
      </w:pPr>
      <w:r>
        <w:t>Give details, if relevant, of the grounds for any rejections.</w:t>
      </w:r>
    </w:p>
    <w:p w14:paraId="46495EE0" w14:textId="6BF4298F" w:rsidR="002949E0" w:rsidRDefault="00AA3770" w:rsidP="002949E0">
      <w:pPr>
        <w:pStyle w:val="Compact"/>
        <w:ind w:left="720"/>
      </w:pPr>
      <w:r w:rsidRPr="00AA3770">
        <w:t>This scenario is not relevant. Applications that are not successful are linked to active or passive withdrawal by the applicant or to a special case (see question</w:t>
      </w:r>
      <w:r w:rsidR="00E056DB">
        <w:t>s</w:t>
      </w:r>
      <w:r w:rsidRPr="00AA3770">
        <w:t xml:space="preserve"> 26</w:t>
      </w:r>
      <w:r w:rsidR="00E056DB">
        <w:t xml:space="preserve"> and 29</w:t>
      </w:r>
      <w:r w:rsidRPr="00AA3770">
        <w:t>).</w:t>
      </w:r>
    </w:p>
    <w:p w14:paraId="34A9DE7F" w14:textId="77777777" w:rsidR="00B11B6C" w:rsidRDefault="00B11B6C" w:rsidP="002949E0">
      <w:pPr>
        <w:pStyle w:val="Compact"/>
        <w:ind w:left="720"/>
      </w:pPr>
    </w:p>
    <w:p w14:paraId="654F8279" w14:textId="77777777" w:rsidR="00896EE9" w:rsidRDefault="00E76336">
      <w:pPr>
        <w:pStyle w:val="Compact"/>
        <w:numPr>
          <w:ilvl w:val="0"/>
          <w:numId w:val="24"/>
        </w:numPr>
      </w:pPr>
      <w:r>
        <w:t xml:space="preserve">How many </w:t>
      </w:r>
      <w:proofErr w:type="gramStart"/>
      <w:r>
        <w:t>persons</w:t>
      </w:r>
      <w:proofErr w:type="gramEnd"/>
      <w:r>
        <w:t xml:space="preserve"> were prosecuted for desertion? Were any of these </w:t>
      </w:r>
      <w:proofErr w:type="gramStart"/>
      <w:r>
        <w:t>persons</w:t>
      </w:r>
      <w:proofErr w:type="gramEnd"/>
      <w:r>
        <w:t xml:space="preserve"> who had declared themselves conscientious objectors? What was the outcome, and what sentences were imposed?</w:t>
      </w:r>
    </w:p>
    <w:p w14:paraId="4BDADF8A" w14:textId="77777777" w:rsidR="0056177E" w:rsidRPr="0056177E" w:rsidRDefault="0056177E" w:rsidP="0056177E">
      <w:pPr>
        <w:pStyle w:val="Compact"/>
        <w:ind w:left="720"/>
      </w:pPr>
      <w:r w:rsidRPr="0056177E">
        <w:t>The term ‘desertion’ is in the Swiss armed forces only used in the context of active duty, i.e. during wartime. Since the Swiss armed forces have not been on active duty since the second world war, this question does not apply. Information on the sanctioning of evasion/refusal of military service is listed under question 8.</w:t>
      </w:r>
    </w:p>
    <w:p w14:paraId="26BE92EB" w14:textId="77777777" w:rsidR="0056177E" w:rsidRPr="0056177E" w:rsidRDefault="0056177E" w:rsidP="0056177E">
      <w:pPr>
        <w:pStyle w:val="Compact"/>
        <w:ind w:left="720"/>
      </w:pPr>
      <w:r w:rsidRPr="0056177E">
        <w:t xml:space="preserve">However, people who have declared conscientious objection have the right to pursue the alternative civil service and do not have to serve in the military, hence those </w:t>
      </w:r>
      <w:proofErr w:type="gramStart"/>
      <w:r w:rsidRPr="0056177E">
        <w:t>persons</w:t>
      </w:r>
      <w:proofErr w:type="gramEnd"/>
      <w:r w:rsidRPr="0056177E">
        <w:t xml:space="preserve"> are not subject to military law.</w:t>
      </w:r>
    </w:p>
    <w:p w14:paraId="364D40A9" w14:textId="77777777" w:rsidR="00896EE9" w:rsidRPr="002949E0" w:rsidRDefault="00E76336">
      <w:pPr>
        <w:pStyle w:val="berschrift3"/>
      </w:pPr>
      <w:bookmarkStart w:id="9" w:name="Xb7677ef3867e7e35326e792122e13709bd53fe7"/>
      <w:bookmarkEnd w:id="8"/>
      <w:r w:rsidRPr="002949E0">
        <w:t>I. Conscientious objection after military service</w:t>
      </w:r>
    </w:p>
    <w:p w14:paraId="4CB67207" w14:textId="77777777" w:rsidR="00896EE9" w:rsidRDefault="00E76336">
      <w:pPr>
        <w:pStyle w:val="Compact"/>
        <w:numPr>
          <w:ilvl w:val="0"/>
          <w:numId w:val="25"/>
        </w:numPr>
      </w:pPr>
      <w:r>
        <w:t>What legislation or regulations would apply to the case of a reservist who applied for recognition as a conscientious objector?</w:t>
      </w:r>
    </w:p>
    <w:p w14:paraId="0FFADD09" w14:textId="77777777" w:rsidR="002949E0" w:rsidRDefault="002949E0" w:rsidP="002949E0">
      <w:pPr>
        <w:pStyle w:val="Compact"/>
        <w:ind w:left="720"/>
      </w:pPr>
      <w:r>
        <w:t>The conditions are the same whether the request to change the type of service is made before, during, or after completion of compulsory military service.</w:t>
      </w:r>
    </w:p>
    <w:p w14:paraId="32163309" w14:textId="25FE5F7D" w:rsidR="002949E0" w:rsidRDefault="002949E0" w:rsidP="002949E0">
      <w:pPr>
        <w:pStyle w:val="Compact"/>
        <w:ind w:left="720"/>
      </w:pPr>
      <w:r>
        <w:t>Part F therefore answers this question.</w:t>
      </w:r>
    </w:p>
    <w:p w14:paraId="14C01B83" w14:textId="77777777" w:rsidR="00B11B6C" w:rsidRDefault="00B11B6C" w:rsidP="002949E0">
      <w:pPr>
        <w:pStyle w:val="Compact"/>
        <w:ind w:left="720"/>
      </w:pPr>
    </w:p>
    <w:p w14:paraId="0E416032" w14:textId="77777777" w:rsidR="00896EE9" w:rsidRDefault="00E76336">
      <w:pPr>
        <w:pStyle w:val="Compact"/>
        <w:numPr>
          <w:ilvl w:val="0"/>
          <w:numId w:val="25"/>
        </w:numPr>
      </w:pPr>
      <w:r>
        <w:t xml:space="preserve">Have any </w:t>
      </w:r>
      <w:proofErr w:type="gramStart"/>
      <w:r>
        <w:t>persons</w:t>
      </w:r>
      <w:proofErr w:type="gramEnd"/>
      <w:r>
        <w:t xml:space="preserve"> sought to refuse reserve service on this basis in recent years? With what results?</w:t>
      </w:r>
    </w:p>
    <w:p w14:paraId="4A46CBD2" w14:textId="188413E5" w:rsidR="00E056DB" w:rsidRDefault="00E056DB" w:rsidP="00E056DB">
      <w:pPr>
        <w:pStyle w:val="Compact"/>
        <w:ind w:left="720"/>
      </w:pPr>
      <w:r w:rsidRPr="00E056DB">
        <w:t>Yes, this scenario does exist, but it is marginal, representing less than 1% of the total number of requests.</w:t>
      </w:r>
    </w:p>
    <w:p w14:paraId="6FFF83E4" w14:textId="25F2241C" w:rsidR="00E056DB" w:rsidRPr="00AA3770" w:rsidRDefault="00E056DB" w:rsidP="00E056DB">
      <w:pPr>
        <w:pStyle w:val="Compact"/>
        <w:ind w:left="720"/>
      </w:pPr>
      <w:r w:rsidRPr="002949E0">
        <w:t>The conditions are the same whether the request to change the type of service is made before, during, or after completion of compulsory military service.</w:t>
      </w:r>
      <w:r>
        <w:t xml:space="preserve"> A</w:t>
      </w:r>
      <w:r w:rsidRPr="00AA3770">
        <w:t>dmission is automatic for anyone who has taken part in the entire introductory day and has subsequently confirmed their application for admission.</w:t>
      </w:r>
    </w:p>
    <w:p w14:paraId="2BD2898A" w14:textId="3873C09C" w:rsidR="00E056DB" w:rsidRDefault="00E056DB" w:rsidP="00E056DB">
      <w:pPr>
        <w:pStyle w:val="Compact"/>
        <w:ind w:left="720"/>
      </w:pPr>
    </w:p>
    <w:p w14:paraId="7D1415FB" w14:textId="77777777" w:rsidR="00896EE9" w:rsidRDefault="00E76336">
      <w:pPr>
        <w:pStyle w:val="berschrift3"/>
      </w:pPr>
      <w:bookmarkStart w:id="10" w:name="j.-asylum-for-conscientious-objectors"/>
      <w:bookmarkEnd w:id="9"/>
      <w:r>
        <w:t>J. Asylum for conscientious objectors</w:t>
      </w:r>
    </w:p>
    <w:p w14:paraId="069C4AC1" w14:textId="77777777" w:rsidR="00896EE9" w:rsidRPr="0056177E" w:rsidRDefault="00E76336">
      <w:pPr>
        <w:pStyle w:val="Compact"/>
        <w:numPr>
          <w:ilvl w:val="0"/>
          <w:numId w:val="26"/>
        </w:numPr>
      </w:pPr>
      <w:r w:rsidRPr="0056177E">
        <w:t>Would it be possible for you to obtain statistics on approvals/rejections of those asylum applications in your country that were citing conscientious objection?</w:t>
      </w:r>
    </w:p>
    <w:p w14:paraId="00F60A1B" w14:textId="1C3261D0" w:rsidR="0056177E" w:rsidRPr="0056177E" w:rsidRDefault="0056177E" w:rsidP="0056177E">
      <w:pPr>
        <w:pStyle w:val="Compact"/>
        <w:ind w:left="720"/>
      </w:pPr>
      <w:r>
        <w:t>There is no</w:t>
      </w:r>
      <w:r w:rsidRPr="0056177E">
        <w:t xml:space="preserve"> data/statistics on the reasons for </w:t>
      </w:r>
      <w:proofErr w:type="gramStart"/>
      <w:r w:rsidRPr="0056177E">
        <w:t>asylum</w:t>
      </w:r>
      <w:proofErr w:type="gramEnd"/>
      <w:r w:rsidRPr="0056177E">
        <w:t xml:space="preserve"> and</w:t>
      </w:r>
      <w:r>
        <w:t xml:space="preserve"> it</w:t>
      </w:r>
      <w:r w:rsidRPr="0056177E">
        <w:t xml:space="preserve"> is therefore </w:t>
      </w:r>
      <w:r>
        <w:t>not possible</w:t>
      </w:r>
      <w:r w:rsidRPr="0056177E">
        <w:t xml:space="preserve"> to answer this question. Furthermore, conscientious objection alone would not be grounds for granting asylum.</w:t>
      </w:r>
    </w:p>
    <w:p w14:paraId="34EC784D" w14:textId="77777777" w:rsidR="00896EE9" w:rsidRDefault="00E76336">
      <w:pPr>
        <w:pStyle w:val="berschrift3"/>
      </w:pPr>
      <w:bookmarkStart w:id="11" w:name="k.-developments-since-last-year"/>
      <w:bookmarkEnd w:id="10"/>
      <w:r>
        <w:t>K. Developments since last year</w:t>
      </w:r>
    </w:p>
    <w:p w14:paraId="6ECFDF90" w14:textId="77777777" w:rsidR="00896EE9" w:rsidRDefault="00E76336">
      <w:pPr>
        <w:pStyle w:val="FirstParagraph"/>
      </w:pPr>
      <w:hyperlink r:id="rId12">
        <w:r>
          <w:rPr>
            <w:rStyle w:val="Hyperlink"/>
            <w:i/>
            <w:iCs/>
          </w:rPr>
          <w:t>Here you can find the information published in last year’s Report</w:t>
        </w:r>
      </w:hyperlink>
      <w:r>
        <w:t>.</w:t>
      </w:r>
    </w:p>
    <w:p w14:paraId="37C07CFE" w14:textId="77777777" w:rsidR="00896EE9" w:rsidRPr="00811CB7" w:rsidRDefault="00E76336">
      <w:pPr>
        <w:pStyle w:val="Compact"/>
        <w:numPr>
          <w:ilvl w:val="0"/>
          <w:numId w:val="27"/>
        </w:numPr>
      </w:pPr>
      <w:r w:rsidRPr="00811CB7">
        <w:t>What legislative changes have happened within the last year?</w:t>
      </w:r>
    </w:p>
    <w:p w14:paraId="35C8C15E" w14:textId="77777777" w:rsidR="00811CB7" w:rsidRPr="00811CB7" w:rsidRDefault="00811CB7" w:rsidP="00811CB7">
      <w:pPr>
        <w:pStyle w:val="Compact"/>
        <w:ind w:left="720"/>
      </w:pPr>
      <w:r w:rsidRPr="00811CB7">
        <w:t xml:space="preserve">Parliament passes amendment to the Civil Protection Act: Against the backdrop of declining numbers in the army and civil protection Parliament passed the partial revision of the Civil Protection Act on 21 March 2025. The referendum period expired on 10 July 2025. </w:t>
      </w:r>
    </w:p>
    <w:p w14:paraId="71AF014C" w14:textId="77777777" w:rsidR="00811CB7" w:rsidRPr="00811CB7" w:rsidRDefault="00811CB7" w:rsidP="00811CB7">
      <w:pPr>
        <w:pStyle w:val="Compact"/>
        <w:ind w:left="720"/>
      </w:pPr>
      <w:r w:rsidRPr="00811CB7">
        <w:lastRenderedPageBreak/>
        <w:t xml:space="preserve">The revision consists of two parts: Proposal A contains provisions on the obligation of </w:t>
      </w:r>
      <w:proofErr w:type="gramStart"/>
      <w:r w:rsidRPr="00811CB7">
        <w:t>persons</w:t>
      </w:r>
      <w:proofErr w:type="gramEnd"/>
      <w:r w:rsidRPr="00811CB7">
        <w:t xml:space="preserve"> liable for civilian service to perform civil protection duties. Implementation of this revision requires amendments to several ordinances. The consultation procedure runs until 24 February 2026, and the revision is expected to enter into force on 1 January 2027.</w:t>
      </w:r>
    </w:p>
    <w:p w14:paraId="61D1ABC1" w14:textId="77777777" w:rsidR="00811CB7" w:rsidRDefault="00811CB7" w:rsidP="00811CB7">
      <w:pPr>
        <w:pStyle w:val="Compact"/>
        <w:ind w:left="720"/>
      </w:pPr>
      <w:r>
        <w:t>To enable initial measures to be taken quickly, the Federal Council brought the so-called Proposal B into force on 1 January 2026, which includes</w:t>
      </w:r>
      <w:r>
        <w:rPr>
          <w:b/>
          <w:bCs/>
        </w:rPr>
        <w:t xml:space="preserve"> </w:t>
      </w:r>
      <w:r>
        <w:t>provisions on emergency services coordination and general provisions on civil protection.</w:t>
      </w:r>
    </w:p>
    <w:p w14:paraId="76F04F93" w14:textId="77777777" w:rsidR="00811CB7" w:rsidRDefault="00811CB7" w:rsidP="00811CB7">
      <w:pPr>
        <w:pStyle w:val="Compact"/>
        <w:ind w:left="720"/>
      </w:pPr>
    </w:p>
    <w:p w14:paraId="2FEA7DCD" w14:textId="77777777" w:rsidR="00811CB7" w:rsidRPr="00811CB7" w:rsidRDefault="00811CB7" w:rsidP="00811CB7">
      <w:pPr>
        <w:pStyle w:val="Compact"/>
        <w:ind w:left="720"/>
        <w:rPr>
          <w:lang w:val="de-CH"/>
        </w:rPr>
      </w:pPr>
      <w:hyperlink r:id="rId13" w:history="1">
        <w:r w:rsidRPr="00811CB7">
          <w:rPr>
            <w:rStyle w:val="Hyperlink"/>
            <w:lang w:val="de-CH"/>
          </w:rPr>
          <w:t>Further Information</w:t>
        </w:r>
      </w:hyperlink>
      <w:r w:rsidRPr="00811CB7">
        <w:rPr>
          <w:lang w:val="de-CH"/>
        </w:rPr>
        <w:t xml:space="preserve"> </w:t>
      </w:r>
    </w:p>
    <w:p w14:paraId="51E8DD6A" w14:textId="77777777" w:rsidR="00811CB7" w:rsidRPr="00811CB7" w:rsidRDefault="00811CB7" w:rsidP="00811CB7">
      <w:pPr>
        <w:pStyle w:val="Compact"/>
        <w:ind w:left="720"/>
        <w:rPr>
          <w:lang w:val="de-CH"/>
        </w:rPr>
      </w:pPr>
    </w:p>
    <w:p w14:paraId="6D831155" w14:textId="77777777" w:rsidR="00811CB7" w:rsidRPr="00811CB7" w:rsidRDefault="00811CB7" w:rsidP="00811CB7">
      <w:pPr>
        <w:pStyle w:val="Compact"/>
        <w:numPr>
          <w:ilvl w:val="0"/>
          <w:numId w:val="28"/>
        </w:numPr>
      </w:pPr>
      <w:r w:rsidRPr="00811CB7">
        <w:rPr>
          <w:b/>
          <w:bCs/>
        </w:rPr>
        <w:t xml:space="preserve">Parliament passes amendment to the Civilian Service Act: </w:t>
      </w:r>
      <w:r w:rsidRPr="00811CB7">
        <w:t xml:space="preserve">On 19 February 2025, the Federal Council adopted the dispatch on the amendment to the Civilian Service Act and the draft bill for the attention of Parliament. On 26 September 2025, the bill was approved by Parliament. The signatures for the referendum were submitted on 15 January </w:t>
      </w:r>
      <w:proofErr w:type="gramStart"/>
      <w:r w:rsidRPr="00811CB7">
        <w:t>2026</w:t>
      </w:r>
      <w:proofErr w:type="gramEnd"/>
      <w:r w:rsidRPr="00811CB7">
        <w:t xml:space="preserve"> and the popular vote is expected to take place mid-2026. </w:t>
      </w:r>
    </w:p>
    <w:p w14:paraId="583CE450" w14:textId="6CFA25FB" w:rsidR="00811CB7" w:rsidRPr="00811CB7" w:rsidRDefault="00811CB7" w:rsidP="00811CB7">
      <w:pPr>
        <w:pStyle w:val="Compact"/>
        <w:numPr>
          <w:ilvl w:val="0"/>
          <w:numId w:val="28"/>
        </w:numPr>
      </w:pPr>
      <w:r w:rsidRPr="00811CB7">
        <w:t xml:space="preserve">The revision of the Civilian Service Act aims to reduce the number of transfers to civilian service from the armed forces to secure the army’s and the civil protection’s personnel base. Switching to civilian service will remain possible after completion of basic military training, but under stricter conditions than at present. The objective is to retain trained personnel, specialists, and cadres within the armed forces. Civilian alternative service will continue to be available to individuals who cannot reconcile military service with their conscience. </w:t>
      </w:r>
      <w:r w:rsidR="00291459">
        <w:t xml:space="preserve"> Individuals who switch to the</w:t>
      </w:r>
      <w:r w:rsidRPr="00811CB7">
        <w:t xml:space="preserve"> civilian service</w:t>
      </w:r>
      <w:r w:rsidR="00291459">
        <w:t xml:space="preserve"> after completion of the basic military training will have to do a minimum of 150 days of civil service. In the most extreme </w:t>
      </w:r>
      <w:r w:rsidR="00DD6A44">
        <w:t>case,</w:t>
      </w:r>
      <w:r w:rsidR="00291459">
        <w:t xml:space="preserve"> the total duration of service (basic military training followed by civilian service</w:t>
      </w:r>
      <w:r w:rsidRPr="00811CB7">
        <w:t xml:space="preserve"> will last 1.</w:t>
      </w:r>
      <w:r w:rsidR="00291459">
        <w:t>-6</w:t>
      </w:r>
      <w:r w:rsidRPr="00811CB7">
        <w:t xml:space="preserve"> times the </w:t>
      </w:r>
      <w:r w:rsidR="00291459">
        <w:t xml:space="preserve">total </w:t>
      </w:r>
      <w:r w:rsidRPr="00811CB7">
        <w:t>duration of military service.</w:t>
      </w:r>
    </w:p>
    <w:p w14:paraId="387D4DCB" w14:textId="77777777" w:rsidR="00811CB7" w:rsidRDefault="00811CB7" w:rsidP="00811CB7">
      <w:pPr>
        <w:pStyle w:val="Compact"/>
        <w:ind w:left="720"/>
      </w:pPr>
    </w:p>
    <w:p w14:paraId="5241B934" w14:textId="598838D3" w:rsidR="00811CB7" w:rsidRPr="00811CB7" w:rsidRDefault="00E76336" w:rsidP="00811CB7">
      <w:pPr>
        <w:pStyle w:val="Compact"/>
        <w:numPr>
          <w:ilvl w:val="0"/>
          <w:numId w:val="27"/>
        </w:numPr>
      </w:pPr>
      <w:r w:rsidRPr="00811CB7">
        <w:t xml:space="preserve">Is there any legal initiative undergoing at </w:t>
      </w:r>
      <w:proofErr w:type="gramStart"/>
      <w:r w:rsidRPr="00811CB7">
        <w:t>the Parliament</w:t>
      </w:r>
      <w:proofErr w:type="gramEnd"/>
      <w:r w:rsidRPr="00811CB7">
        <w:t xml:space="preserve"> or any other state body which concerns the military service, the right to conscientious objection, or related issues?</w:t>
      </w:r>
    </w:p>
    <w:p w14:paraId="1D33E275" w14:textId="77777777" w:rsidR="00811CB7" w:rsidRDefault="00811CB7" w:rsidP="00811CB7">
      <w:pPr>
        <w:pStyle w:val="Listenabsatz"/>
      </w:pPr>
      <w:r>
        <w:rPr>
          <w:b/>
          <w:bCs/>
        </w:rPr>
        <w:t>Security service (“Sicherheitsdienstpflicht”)</w:t>
      </w:r>
      <w:r>
        <w:t>:</w:t>
      </w:r>
      <w:r>
        <w:rPr>
          <w:rFonts w:ascii="Times New Roman" w:eastAsia="Times New Roman" w:hAnsi="Times New Roman" w:cs="Times New Roman"/>
          <w:sz w:val="24"/>
          <w:lang w:eastAsia="de-CH"/>
        </w:rPr>
        <w:t xml:space="preserve"> </w:t>
      </w:r>
      <w:r>
        <w:t>In June 2025, both houses of Parliament approved a motion to introduce a compulsory security service as soon as possible. As is currently the case, only Swiss men are required to perform security service. They serve in the army or in a new organisation formed from the merger of civil protection and civil service.</w:t>
      </w:r>
    </w:p>
    <w:p w14:paraId="65B312AD" w14:textId="5514E221" w:rsidR="00811CB7" w:rsidRPr="00811CB7" w:rsidRDefault="00811CB7" w:rsidP="00811CB7">
      <w:pPr>
        <w:pStyle w:val="Listenabsatz"/>
      </w:pPr>
      <w:r w:rsidRPr="00811CB7">
        <w:rPr>
          <w:b/>
          <w:bCs/>
        </w:rPr>
        <w:t xml:space="preserve">Compulsory orientation day for women </w:t>
      </w:r>
      <w:r w:rsidRPr="00811CB7">
        <w:t>(“</w:t>
      </w:r>
      <w:proofErr w:type="spellStart"/>
      <w:r w:rsidRPr="00811CB7">
        <w:t>Obligatorischer</w:t>
      </w:r>
      <w:proofErr w:type="spellEnd"/>
      <w:r w:rsidRPr="00811CB7">
        <w:t xml:space="preserve"> </w:t>
      </w:r>
      <w:proofErr w:type="spellStart"/>
      <w:r w:rsidRPr="00811CB7">
        <w:t>Orientierungstag</w:t>
      </w:r>
      <w:proofErr w:type="spellEnd"/>
      <w:r w:rsidRPr="00811CB7">
        <w:t xml:space="preserve"> für Frauen”): On 12 November 2025, the Federal Council submitted a draft bill for consultation on the introduction of a compulsory orientation day for women. On this day, which is already compulsory for young men, young women will gain an in-depth insight into the opportunities and prospects offered by the armed forces and civil protection. On the one hand, this improves equal opportunities; on the other hand, the Federal Council is convinced that more women will opt for voluntary service thanks to more in-depth information. The consultation procedure was launched in November 2025 and will run until February 2026. The popular vote on the constitutional revision is planned for 2028, and the implementation could take effect on 1 January 2030.</w:t>
      </w:r>
    </w:p>
    <w:p w14:paraId="6E086A16" w14:textId="77777777" w:rsidR="00896EE9" w:rsidRPr="00811CB7" w:rsidRDefault="00E76336">
      <w:pPr>
        <w:pStyle w:val="Compact"/>
        <w:numPr>
          <w:ilvl w:val="0"/>
          <w:numId w:val="27"/>
        </w:numPr>
      </w:pPr>
      <w:r w:rsidRPr="00811CB7">
        <w:t>Anything else that you would like to report?</w:t>
      </w:r>
      <w:bookmarkEnd w:id="0"/>
      <w:bookmarkEnd w:id="11"/>
    </w:p>
    <w:p w14:paraId="5501F779" w14:textId="77777777" w:rsidR="00811CB7" w:rsidRDefault="00811CB7" w:rsidP="00811CB7">
      <w:pPr>
        <w:pStyle w:val="Listenabsatz"/>
      </w:pPr>
      <w:r>
        <w:rPr>
          <w:b/>
          <w:bCs/>
        </w:rPr>
        <w:t>Rejection of the Service Citoyen Initiative</w:t>
      </w:r>
      <w:r>
        <w:t xml:space="preserve">: On 30 November 2025, Swiss voters rejected the Service Citoyen popular initiative (84.15% voting against). The initiative would have introduced a general service obligation for all Swiss citizens, requiring them to perform service for the benefit of the community and the environment, including mandatory service for women. This would have </w:t>
      </w:r>
      <w:r>
        <w:lastRenderedPageBreak/>
        <w:t>significantly expanded the pool of individuals subject to compulsory service, potentially doubling the number recruited compared to the current system.</w:t>
      </w:r>
    </w:p>
    <w:p w14:paraId="4F0CE73F" w14:textId="77777777" w:rsidR="00811CB7" w:rsidRPr="00B11B6C" w:rsidRDefault="00811CB7" w:rsidP="00811CB7">
      <w:pPr>
        <w:pStyle w:val="Compact"/>
        <w:ind w:left="360"/>
        <w:rPr>
          <w:color w:val="FF0000"/>
        </w:rPr>
      </w:pPr>
    </w:p>
    <w:sectPr w:rsidR="00811CB7" w:rsidRPr="00B11B6C">
      <w:pgSz w:w="12240" w:h="15840"/>
      <w:pgMar w:top="1136" w:right="1136" w:bottom="1136" w:left="1136" w:header="0" w:footer="0" w:gutter="0"/>
      <w:cols w:space="720"/>
      <w:formProt w:val="0"/>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w:panose1 w:val="020B0502040504020204"/>
    <w:charset w:val="00"/>
    <w:family w:val="swiss"/>
    <w:pitch w:val="variable"/>
    <w:sig w:usb0="E00082FF" w:usb1="400078FF" w:usb2="00000021"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Noto Serif">
    <w:panose1 w:val="02020600060500020200"/>
    <w:charset w:val="00"/>
    <w:family w:val="roman"/>
    <w:pitch w:val="variable"/>
    <w:sig w:usb0="E00002FF" w:usb1="500078FF" w:usb2="00000029" w:usb3="00000000" w:csb0="0000019F" w:csb1="00000000"/>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0569B9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201"/>
    <w:multiLevelType w:val="multilevel"/>
    <w:tmpl w:val="5EF677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0A99202"/>
    <w:multiLevelType w:val="multilevel"/>
    <w:tmpl w:val="878CAB1C"/>
    <w:lvl w:ilvl="0">
      <w:start w:val="2"/>
      <w:numFmt w:val="decimal"/>
      <w:lvlText w:val="%1."/>
      <w:lvlJc w:val="left"/>
      <w:pPr>
        <w:ind w:left="720" w:hanging="360"/>
      </w:pPr>
    </w:lvl>
    <w:lvl w:ilvl="1">
      <w:start w:val="2"/>
      <w:numFmt w:val="lowerLetter"/>
      <w:lvlText w:val="%2."/>
      <w:lvlJc w:val="left"/>
      <w:pPr>
        <w:ind w:left="1440" w:hanging="360"/>
      </w:pPr>
    </w:lvl>
    <w:lvl w:ilvl="2">
      <w:start w:val="2"/>
      <w:numFmt w:val="lowerRoman"/>
      <w:lvlText w:val="%3."/>
      <w:lvlJc w:val="left"/>
      <w:pPr>
        <w:ind w:left="2160" w:hanging="360"/>
      </w:pPr>
    </w:lvl>
    <w:lvl w:ilvl="3">
      <w:start w:val="2"/>
      <w:numFmt w:val="decimal"/>
      <w:lvlText w:val="%4."/>
      <w:lvlJc w:val="left"/>
      <w:pPr>
        <w:ind w:left="2880" w:hanging="360"/>
      </w:pPr>
    </w:lvl>
    <w:lvl w:ilvl="4">
      <w:start w:val="2"/>
      <w:numFmt w:val="lowerLetter"/>
      <w:lvlText w:val="%5."/>
      <w:lvlJc w:val="left"/>
      <w:pPr>
        <w:ind w:left="3600" w:hanging="360"/>
      </w:pPr>
    </w:lvl>
    <w:lvl w:ilvl="5">
      <w:start w:val="2"/>
      <w:numFmt w:val="lowerRoman"/>
      <w:lvlText w:val="%6."/>
      <w:lvlJc w:val="left"/>
      <w:pPr>
        <w:ind w:left="4320" w:hanging="360"/>
      </w:pPr>
    </w:lvl>
    <w:lvl w:ilvl="6">
      <w:start w:val="2"/>
      <w:numFmt w:val="decimal"/>
      <w:lvlText w:val="%7."/>
      <w:lvlJc w:val="left"/>
      <w:pPr>
        <w:ind w:left="5040" w:hanging="360"/>
      </w:pPr>
    </w:lvl>
    <w:lvl w:ilvl="7">
      <w:start w:val="2"/>
      <w:numFmt w:val="lowerLetter"/>
      <w:lvlText w:val="%8."/>
      <w:lvlJc w:val="left"/>
      <w:pPr>
        <w:ind w:left="5760" w:hanging="360"/>
      </w:pPr>
    </w:lvl>
    <w:lvl w:ilvl="8">
      <w:start w:val="2"/>
      <w:numFmt w:val="lowerRoman"/>
      <w:lvlText w:val="%9."/>
      <w:lvlJc w:val="left"/>
      <w:pPr>
        <w:ind w:left="6480" w:hanging="360"/>
      </w:pPr>
    </w:lvl>
  </w:abstractNum>
  <w:abstractNum w:abstractNumId="3" w15:restartNumberingAfterBreak="0">
    <w:nsid w:val="00A99209"/>
    <w:multiLevelType w:val="multilevel"/>
    <w:tmpl w:val="4F7238DC"/>
    <w:lvl w:ilvl="0">
      <w:start w:val="9"/>
      <w:numFmt w:val="decimal"/>
      <w:lvlText w:val="%1."/>
      <w:lvlJc w:val="left"/>
      <w:pPr>
        <w:ind w:left="720" w:hanging="360"/>
      </w:pPr>
    </w:lvl>
    <w:lvl w:ilvl="1">
      <w:start w:val="9"/>
      <w:numFmt w:val="lowerLetter"/>
      <w:lvlText w:val="%2."/>
      <w:lvlJc w:val="left"/>
      <w:pPr>
        <w:ind w:left="1440" w:hanging="360"/>
      </w:pPr>
    </w:lvl>
    <w:lvl w:ilvl="2">
      <w:start w:val="9"/>
      <w:numFmt w:val="lowerRoman"/>
      <w:lvlText w:val="%3."/>
      <w:lvlJc w:val="left"/>
      <w:pPr>
        <w:ind w:left="2160" w:hanging="360"/>
      </w:pPr>
    </w:lvl>
    <w:lvl w:ilvl="3">
      <w:start w:val="9"/>
      <w:numFmt w:val="decimal"/>
      <w:lvlText w:val="%4."/>
      <w:lvlJc w:val="left"/>
      <w:pPr>
        <w:ind w:left="2880" w:hanging="360"/>
      </w:pPr>
    </w:lvl>
    <w:lvl w:ilvl="4">
      <w:start w:val="9"/>
      <w:numFmt w:val="lowerLetter"/>
      <w:lvlText w:val="%5."/>
      <w:lvlJc w:val="left"/>
      <w:pPr>
        <w:ind w:left="3600" w:hanging="360"/>
      </w:pPr>
    </w:lvl>
    <w:lvl w:ilvl="5">
      <w:start w:val="9"/>
      <w:numFmt w:val="lowerRoman"/>
      <w:lvlText w:val="%6."/>
      <w:lvlJc w:val="left"/>
      <w:pPr>
        <w:ind w:left="4320" w:hanging="360"/>
      </w:pPr>
    </w:lvl>
    <w:lvl w:ilvl="6">
      <w:start w:val="9"/>
      <w:numFmt w:val="decimal"/>
      <w:lvlText w:val="%7."/>
      <w:lvlJc w:val="left"/>
      <w:pPr>
        <w:ind w:left="5040" w:hanging="360"/>
      </w:pPr>
    </w:lvl>
    <w:lvl w:ilvl="7">
      <w:start w:val="9"/>
      <w:numFmt w:val="lowerLetter"/>
      <w:lvlText w:val="%8."/>
      <w:lvlJc w:val="left"/>
      <w:pPr>
        <w:ind w:left="5760" w:hanging="360"/>
      </w:pPr>
    </w:lvl>
    <w:lvl w:ilvl="8">
      <w:start w:val="9"/>
      <w:numFmt w:val="lowerRoman"/>
      <w:lvlText w:val="%9."/>
      <w:lvlJc w:val="left"/>
      <w:pPr>
        <w:ind w:left="6480" w:hanging="360"/>
      </w:pPr>
    </w:lvl>
  </w:abstractNum>
  <w:abstractNum w:abstractNumId="4" w15:restartNumberingAfterBreak="0">
    <w:nsid w:val="00D4757D"/>
    <w:multiLevelType w:val="multilevel"/>
    <w:tmpl w:val="1E726AB8"/>
    <w:lvl w:ilvl="0">
      <w:start w:val="14"/>
      <w:numFmt w:val="decimal"/>
      <w:lvlText w:val="%1."/>
      <w:lvlJc w:val="left"/>
      <w:pPr>
        <w:tabs>
          <w:tab w:val="num" w:pos="0"/>
        </w:tabs>
        <w:ind w:left="720" w:hanging="360"/>
      </w:pPr>
    </w:lvl>
    <w:lvl w:ilvl="1">
      <w:start w:val="14"/>
      <w:numFmt w:val="lowerLetter"/>
      <w:lvlText w:val="%2."/>
      <w:lvlJc w:val="left"/>
      <w:pPr>
        <w:tabs>
          <w:tab w:val="num" w:pos="0"/>
        </w:tabs>
        <w:ind w:left="1440" w:hanging="360"/>
      </w:pPr>
    </w:lvl>
    <w:lvl w:ilvl="2">
      <w:start w:val="14"/>
      <w:numFmt w:val="lowerRoman"/>
      <w:lvlText w:val="%3."/>
      <w:lvlJc w:val="left"/>
      <w:pPr>
        <w:tabs>
          <w:tab w:val="num" w:pos="0"/>
        </w:tabs>
        <w:ind w:left="2160" w:hanging="360"/>
      </w:pPr>
    </w:lvl>
    <w:lvl w:ilvl="3">
      <w:start w:val="14"/>
      <w:numFmt w:val="decimal"/>
      <w:lvlText w:val="%4."/>
      <w:lvlJc w:val="left"/>
      <w:pPr>
        <w:tabs>
          <w:tab w:val="num" w:pos="0"/>
        </w:tabs>
        <w:ind w:left="2880" w:hanging="360"/>
      </w:pPr>
    </w:lvl>
    <w:lvl w:ilvl="4">
      <w:start w:val="14"/>
      <w:numFmt w:val="lowerLetter"/>
      <w:lvlText w:val="%5."/>
      <w:lvlJc w:val="left"/>
      <w:pPr>
        <w:tabs>
          <w:tab w:val="num" w:pos="0"/>
        </w:tabs>
        <w:ind w:left="3600" w:hanging="360"/>
      </w:pPr>
    </w:lvl>
    <w:lvl w:ilvl="5">
      <w:start w:val="14"/>
      <w:numFmt w:val="lowerRoman"/>
      <w:lvlText w:val="%6."/>
      <w:lvlJc w:val="left"/>
      <w:pPr>
        <w:tabs>
          <w:tab w:val="num" w:pos="0"/>
        </w:tabs>
        <w:ind w:left="4320" w:hanging="360"/>
      </w:pPr>
    </w:lvl>
    <w:lvl w:ilvl="6">
      <w:start w:val="14"/>
      <w:numFmt w:val="decimal"/>
      <w:lvlText w:val="%7."/>
      <w:lvlJc w:val="left"/>
      <w:pPr>
        <w:tabs>
          <w:tab w:val="num" w:pos="0"/>
        </w:tabs>
        <w:ind w:left="5040" w:hanging="360"/>
      </w:pPr>
    </w:lvl>
    <w:lvl w:ilvl="7">
      <w:start w:val="14"/>
      <w:numFmt w:val="lowerLetter"/>
      <w:lvlText w:val="%8."/>
      <w:lvlJc w:val="left"/>
      <w:pPr>
        <w:tabs>
          <w:tab w:val="num" w:pos="0"/>
        </w:tabs>
        <w:ind w:left="5760" w:hanging="360"/>
      </w:pPr>
    </w:lvl>
    <w:lvl w:ilvl="8">
      <w:start w:val="14"/>
      <w:numFmt w:val="lowerRoman"/>
      <w:lvlText w:val="%9."/>
      <w:lvlJc w:val="left"/>
      <w:pPr>
        <w:tabs>
          <w:tab w:val="num" w:pos="0"/>
        </w:tabs>
        <w:ind w:left="6480" w:hanging="360"/>
      </w:pPr>
    </w:lvl>
  </w:abstractNum>
  <w:abstractNum w:abstractNumId="5" w15:restartNumberingAfterBreak="0">
    <w:nsid w:val="0A992013"/>
    <w:multiLevelType w:val="multilevel"/>
    <w:tmpl w:val="2D64C742"/>
    <w:lvl w:ilvl="0">
      <w:start w:val="13"/>
      <w:numFmt w:val="decimal"/>
      <w:lvlText w:val="%1."/>
      <w:lvlJc w:val="left"/>
      <w:pPr>
        <w:ind w:left="720" w:hanging="360"/>
      </w:pPr>
    </w:lvl>
    <w:lvl w:ilvl="1">
      <w:start w:val="13"/>
      <w:numFmt w:val="lowerLetter"/>
      <w:lvlText w:val="%2."/>
      <w:lvlJc w:val="left"/>
      <w:pPr>
        <w:ind w:left="1440" w:hanging="360"/>
      </w:pPr>
    </w:lvl>
    <w:lvl w:ilvl="2">
      <w:start w:val="13"/>
      <w:numFmt w:val="lowerRoman"/>
      <w:lvlText w:val="%3."/>
      <w:lvlJc w:val="left"/>
      <w:pPr>
        <w:ind w:left="2160" w:hanging="360"/>
      </w:pPr>
    </w:lvl>
    <w:lvl w:ilvl="3">
      <w:start w:val="13"/>
      <w:numFmt w:val="decimal"/>
      <w:lvlText w:val="%4."/>
      <w:lvlJc w:val="left"/>
      <w:pPr>
        <w:ind w:left="2880" w:hanging="360"/>
      </w:pPr>
    </w:lvl>
    <w:lvl w:ilvl="4">
      <w:start w:val="13"/>
      <w:numFmt w:val="lowerLetter"/>
      <w:lvlText w:val="%5."/>
      <w:lvlJc w:val="left"/>
      <w:pPr>
        <w:ind w:left="3600" w:hanging="360"/>
      </w:pPr>
    </w:lvl>
    <w:lvl w:ilvl="5">
      <w:start w:val="13"/>
      <w:numFmt w:val="lowerRoman"/>
      <w:lvlText w:val="%6."/>
      <w:lvlJc w:val="left"/>
      <w:pPr>
        <w:ind w:left="4320" w:hanging="360"/>
      </w:pPr>
    </w:lvl>
    <w:lvl w:ilvl="6">
      <w:start w:val="13"/>
      <w:numFmt w:val="decimal"/>
      <w:lvlText w:val="%7."/>
      <w:lvlJc w:val="left"/>
      <w:pPr>
        <w:ind w:left="5040" w:hanging="360"/>
      </w:pPr>
    </w:lvl>
    <w:lvl w:ilvl="7">
      <w:start w:val="13"/>
      <w:numFmt w:val="lowerLetter"/>
      <w:lvlText w:val="%8."/>
      <w:lvlJc w:val="left"/>
      <w:pPr>
        <w:ind w:left="5760" w:hanging="360"/>
      </w:pPr>
    </w:lvl>
    <w:lvl w:ilvl="8">
      <w:start w:val="13"/>
      <w:numFmt w:val="lowerRoman"/>
      <w:lvlText w:val="%9."/>
      <w:lvlJc w:val="left"/>
      <w:pPr>
        <w:ind w:left="6480" w:hanging="360"/>
      </w:pPr>
    </w:lvl>
  </w:abstractNum>
  <w:abstractNum w:abstractNumId="6" w15:restartNumberingAfterBreak="0">
    <w:nsid w:val="0A992017"/>
    <w:multiLevelType w:val="multilevel"/>
    <w:tmpl w:val="C1FEDF5E"/>
    <w:lvl w:ilvl="0">
      <w:start w:val="17"/>
      <w:numFmt w:val="decimal"/>
      <w:lvlText w:val="%1."/>
      <w:lvlJc w:val="left"/>
      <w:pPr>
        <w:ind w:left="720" w:hanging="360"/>
      </w:pPr>
    </w:lvl>
    <w:lvl w:ilvl="1">
      <w:start w:val="17"/>
      <w:numFmt w:val="lowerLetter"/>
      <w:lvlText w:val="%2."/>
      <w:lvlJc w:val="left"/>
      <w:pPr>
        <w:ind w:left="1440" w:hanging="360"/>
      </w:pPr>
    </w:lvl>
    <w:lvl w:ilvl="2">
      <w:start w:val="17"/>
      <w:numFmt w:val="lowerRoman"/>
      <w:lvlText w:val="%3."/>
      <w:lvlJc w:val="left"/>
      <w:pPr>
        <w:ind w:left="2160" w:hanging="360"/>
      </w:pPr>
    </w:lvl>
    <w:lvl w:ilvl="3">
      <w:start w:val="17"/>
      <w:numFmt w:val="decimal"/>
      <w:lvlText w:val="%4."/>
      <w:lvlJc w:val="left"/>
      <w:pPr>
        <w:ind w:left="2880" w:hanging="360"/>
      </w:pPr>
    </w:lvl>
    <w:lvl w:ilvl="4">
      <w:start w:val="17"/>
      <w:numFmt w:val="lowerLetter"/>
      <w:lvlText w:val="%5."/>
      <w:lvlJc w:val="left"/>
      <w:pPr>
        <w:ind w:left="3600" w:hanging="360"/>
      </w:pPr>
    </w:lvl>
    <w:lvl w:ilvl="5">
      <w:start w:val="17"/>
      <w:numFmt w:val="lowerRoman"/>
      <w:lvlText w:val="%6."/>
      <w:lvlJc w:val="left"/>
      <w:pPr>
        <w:ind w:left="4320" w:hanging="360"/>
      </w:pPr>
    </w:lvl>
    <w:lvl w:ilvl="6">
      <w:start w:val="17"/>
      <w:numFmt w:val="decimal"/>
      <w:lvlText w:val="%7."/>
      <w:lvlJc w:val="left"/>
      <w:pPr>
        <w:ind w:left="5040" w:hanging="360"/>
      </w:pPr>
    </w:lvl>
    <w:lvl w:ilvl="7">
      <w:start w:val="17"/>
      <w:numFmt w:val="lowerLetter"/>
      <w:lvlText w:val="%8."/>
      <w:lvlJc w:val="left"/>
      <w:pPr>
        <w:ind w:left="5760" w:hanging="360"/>
      </w:pPr>
    </w:lvl>
    <w:lvl w:ilvl="8">
      <w:start w:val="17"/>
      <w:numFmt w:val="lowerRoman"/>
      <w:lvlText w:val="%9."/>
      <w:lvlJc w:val="left"/>
      <w:pPr>
        <w:ind w:left="6480" w:hanging="360"/>
      </w:pPr>
    </w:lvl>
  </w:abstractNum>
  <w:abstractNum w:abstractNumId="7" w15:restartNumberingAfterBreak="0">
    <w:nsid w:val="0A992024"/>
    <w:multiLevelType w:val="multilevel"/>
    <w:tmpl w:val="8A92679C"/>
    <w:lvl w:ilvl="0">
      <w:start w:val="24"/>
      <w:numFmt w:val="decimal"/>
      <w:lvlText w:val="%1."/>
      <w:lvlJc w:val="left"/>
      <w:pPr>
        <w:ind w:left="720" w:hanging="360"/>
      </w:pPr>
    </w:lvl>
    <w:lvl w:ilvl="1">
      <w:start w:val="24"/>
      <w:numFmt w:val="lowerLetter"/>
      <w:lvlText w:val="%2."/>
      <w:lvlJc w:val="left"/>
      <w:pPr>
        <w:ind w:left="1440" w:hanging="360"/>
      </w:pPr>
    </w:lvl>
    <w:lvl w:ilvl="2">
      <w:start w:val="24"/>
      <w:numFmt w:val="lowerRoman"/>
      <w:lvlText w:val="%3."/>
      <w:lvlJc w:val="left"/>
      <w:pPr>
        <w:ind w:left="2160" w:hanging="360"/>
      </w:pPr>
    </w:lvl>
    <w:lvl w:ilvl="3">
      <w:start w:val="24"/>
      <w:numFmt w:val="decimal"/>
      <w:lvlText w:val="%4."/>
      <w:lvlJc w:val="left"/>
      <w:pPr>
        <w:ind w:left="2880" w:hanging="360"/>
      </w:pPr>
    </w:lvl>
    <w:lvl w:ilvl="4">
      <w:start w:val="24"/>
      <w:numFmt w:val="lowerLetter"/>
      <w:lvlText w:val="%5."/>
      <w:lvlJc w:val="left"/>
      <w:pPr>
        <w:ind w:left="3600" w:hanging="360"/>
      </w:pPr>
    </w:lvl>
    <w:lvl w:ilvl="5">
      <w:start w:val="24"/>
      <w:numFmt w:val="lowerRoman"/>
      <w:lvlText w:val="%6."/>
      <w:lvlJc w:val="left"/>
      <w:pPr>
        <w:ind w:left="4320" w:hanging="360"/>
      </w:pPr>
    </w:lvl>
    <w:lvl w:ilvl="6">
      <w:start w:val="24"/>
      <w:numFmt w:val="decimal"/>
      <w:lvlText w:val="%7."/>
      <w:lvlJc w:val="left"/>
      <w:pPr>
        <w:ind w:left="5040" w:hanging="360"/>
      </w:pPr>
    </w:lvl>
    <w:lvl w:ilvl="7">
      <w:start w:val="24"/>
      <w:numFmt w:val="lowerLetter"/>
      <w:lvlText w:val="%8."/>
      <w:lvlJc w:val="left"/>
      <w:pPr>
        <w:ind w:left="5760" w:hanging="360"/>
      </w:pPr>
    </w:lvl>
    <w:lvl w:ilvl="8">
      <w:start w:val="24"/>
      <w:numFmt w:val="lowerRoman"/>
      <w:lvlText w:val="%9."/>
      <w:lvlJc w:val="left"/>
      <w:pPr>
        <w:ind w:left="6480" w:hanging="360"/>
      </w:pPr>
    </w:lvl>
  </w:abstractNum>
  <w:abstractNum w:abstractNumId="8" w15:restartNumberingAfterBreak="0">
    <w:nsid w:val="0A992032"/>
    <w:multiLevelType w:val="multilevel"/>
    <w:tmpl w:val="905EFBA4"/>
    <w:lvl w:ilvl="0">
      <w:start w:val="32"/>
      <w:numFmt w:val="decimal"/>
      <w:lvlText w:val="%1."/>
      <w:lvlJc w:val="left"/>
      <w:pPr>
        <w:ind w:left="720" w:hanging="360"/>
      </w:pPr>
    </w:lvl>
    <w:lvl w:ilvl="1">
      <w:start w:val="32"/>
      <w:numFmt w:val="lowerLetter"/>
      <w:lvlText w:val="%2."/>
      <w:lvlJc w:val="left"/>
      <w:pPr>
        <w:ind w:left="1440" w:hanging="360"/>
      </w:pPr>
    </w:lvl>
    <w:lvl w:ilvl="2">
      <w:start w:val="32"/>
      <w:numFmt w:val="lowerRoman"/>
      <w:lvlText w:val="%3."/>
      <w:lvlJc w:val="left"/>
      <w:pPr>
        <w:ind w:left="2160" w:hanging="360"/>
      </w:pPr>
    </w:lvl>
    <w:lvl w:ilvl="3">
      <w:start w:val="32"/>
      <w:numFmt w:val="decimal"/>
      <w:lvlText w:val="%4."/>
      <w:lvlJc w:val="left"/>
      <w:pPr>
        <w:ind w:left="2880" w:hanging="360"/>
      </w:pPr>
    </w:lvl>
    <w:lvl w:ilvl="4">
      <w:start w:val="32"/>
      <w:numFmt w:val="lowerLetter"/>
      <w:lvlText w:val="%5."/>
      <w:lvlJc w:val="left"/>
      <w:pPr>
        <w:ind w:left="3600" w:hanging="360"/>
      </w:pPr>
    </w:lvl>
    <w:lvl w:ilvl="5">
      <w:start w:val="32"/>
      <w:numFmt w:val="lowerRoman"/>
      <w:lvlText w:val="%6."/>
      <w:lvlJc w:val="left"/>
      <w:pPr>
        <w:ind w:left="4320" w:hanging="360"/>
      </w:pPr>
    </w:lvl>
    <w:lvl w:ilvl="6">
      <w:start w:val="32"/>
      <w:numFmt w:val="decimal"/>
      <w:lvlText w:val="%7."/>
      <w:lvlJc w:val="left"/>
      <w:pPr>
        <w:ind w:left="5040" w:hanging="360"/>
      </w:pPr>
    </w:lvl>
    <w:lvl w:ilvl="7">
      <w:start w:val="32"/>
      <w:numFmt w:val="lowerLetter"/>
      <w:lvlText w:val="%8."/>
      <w:lvlJc w:val="left"/>
      <w:pPr>
        <w:ind w:left="5760" w:hanging="360"/>
      </w:pPr>
    </w:lvl>
    <w:lvl w:ilvl="8">
      <w:start w:val="32"/>
      <w:numFmt w:val="lowerRoman"/>
      <w:lvlText w:val="%9."/>
      <w:lvlJc w:val="left"/>
      <w:pPr>
        <w:ind w:left="6480" w:hanging="360"/>
      </w:pPr>
    </w:lvl>
  </w:abstractNum>
  <w:abstractNum w:abstractNumId="9" w15:restartNumberingAfterBreak="0">
    <w:nsid w:val="0A992041"/>
    <w:multiLevelType w:val="multilevel"/>
    <w:tmpl w:val="57780CA6"/>
    <w:lvl w:ilvl="0">
      <w:start w:val="41"/>
      <w:numFmt w:val="decimal"/>
      <w:lvlText w:val="%1."/>
      <w:lvlJc w:val="left"/>
      <w:pPr>
        <w:ind w:left="720" w:hanging="360"/>
      </w:pPr>
    </w:lvl>
    <w:lvl w:ilvl="1">
      <w:start w:val="41"/>
      <w:numFmt w:val="lowerLetter"/>
      <w:lvlText w:val="%2."/>
      <w:lvlJc w:val="left"/>
      <w:pPr>
        <w:ind w:left="1440" w:hanging="360"/>
      </w:pPr>
    </w:lvl>
    <w:lvl w:ilvl="2">
      <w:start w:val="41"/>
      <w:numFmt w:val="lowerRoman"/>
      <w:lvlText w:val="%3."/>
      <w:lvlJc w:val="left"/>
      <w:pPr>
        <w:ind w:left="2160" w:hanging="360"/>
      </w:pPr>
    </w:lvl>
    <w:lvl w:ilvl="3">
      <w:start w:val="41"/>
      <w:numFmt w:val="decimal"/>
      <w:lvlText w:val="%4."/>
      <w:lvlJc w:val="left"/>
      <w:pPr>
        <w:ind w:left="2880" w:hanging="360"/>
      </w:pPr>
    </w:lvl>
    <w:lvl w:ilvl="4">
      <w:start w:val="41"/>
      <w:numFmt w:val="lowerLetter"/>
      <w:lvlText w:val="%5."/>
      <w:lvlJc w:val="left"/>
      <w:pPr>
        <w:ind w:left="3600" w:hanging="360"/>
      </w:pPr>
    </w:lvl>
    <w:lvl w:ilvl="5">
      <w:start w:val="41"/>
      <w:numFmt w:val="lowerRoman"/>
      <w:lvlText w:val="%6."/>
      <w:lvlJc w:val="left"/>
      <w:pPr>
        <w:ind w:left="4320" w:hanging="360"/>
      </w:pPr>
    </w:lvl>
    <w:lvl w:ilvl="6">
      <w:start w:val="41"/>
      <w:numFmt w:val="decimal"/>
      <w:lvlText w:val="%7."/>
      <w:lvlJc w:val="left"/>
      <w:pPr>
        <w:ind w:left="5040" w:hanging="360"/>
      </w:pPr>
    </w:lvl>
    <w:lvl w:ilvl="7">
      <w:start w:val="41"/>
      <w:numFmt w:val="lowerLetter"/>
      <w:lvlText w:val="%8."/>
      <w:lvlJc w:val="left"/>
      <w:pPr>
        <w:ind w:left="5760" w:hanging="360"/>
      </w:pPr>
    </w:lvl>
    <w:lvl w:ilvl="8">
      <w:start w:val="41"/>
      <w:numFmt w:val="lowerRoman"/>
      <w:lvlText w:val="%9."/>
      <w:lvlJc w:val="left"/>
      <w:pPr>
        <w:ind w:left="6480" w:hanging="360"/>
      </w:pPr>
    </w:lvl>
  </w:abstractNum>
  <w:abstractNum w:abstractNumId="10" w15:restartNumberingAfterBreak="0">
    <w:nsid w:val="0A992047"/>
    <w:multiLevelType w:val="multilevel"/>
    <w:tmpl w:val="3FA888AA"/>
    <w:lvl w:ilvl="0">
      <w:start w:val="47"/>
      <w:numFmt w:val="decimal"/>
      <w:lvlText w:val="%1."/>
      <w:lvlJc w:val="left"/>
      <w:pPr>
        <w:ind w:left="720" w:hanging="360"/>
      </w:pPr>
    </w:lvl>
    <w:lvl w:ilvl="1">
      <w:start w:val="47"/>
      <w:numFmt w:val="lowerLetter"/>
      <w:lvlText w:val="%2."/>
      <w:lvlJc w:val="left"/>
      <w:pPr>
        <w:ind w:left="1440" w:hanging="360"/>
      </w:pPr>
    </w:lvl>
    <w:lvl w:ilvl="2">
      <w:start w:val="47"/>
      <w:numFmt w:val="lowerRoman"/>
      <w:lvlText w:val="%3."/>
      <w:lvlJc w:val="left"/>
      <w:pPr>
        <w:ind w:left="2160" w:hanging="360"/>
      </w:pPr>
    </w:lvl>
    <w:lvl w:ilvl="3">
      <w:start w:val="47"/>
      <w:numFmt w:val="decimal"/>
      <w:lvlText w:val="%4."/>
      <w:lvlJc w:val="left"/>
      <w:pPr>
        <w:ind w:left="2880" w:hanging="360"/>
      </w:pPr>
    </w:lvl>
    <w:lvl w:ilvl="4">
      <w:start w:val="47"/>
      <w:numFmt w:val="lowerLetter"/>
      <w:lvlText w:val="%5."/>
      <w:lvlJc w:val="left"/>
      <w:pPr>
        <w:ind w:left="3600" w:hanging="360"/>
      </w:pPr>
    </w:lvl>
    <w:lvl w:ilvl="5">
      <w:start w:val="47"/>
      <w:numFmt w:val="lowerRoman"/>
      <w:lvlText w:val="%6."/>
      <w:lvlJc w:val="left"/>
      <w:pPr>
        <w:ind w:left="4320" w:hanging="360"/>
      </w:pPr>
    </w:lvl>
    <w:lvl w:ilvl="6">
      <w:start w:val="47"/>
      <w:numFmt w:val="decimal"/>
      <w:lvlText w:val="%7."/>
      <w:lvlJc w:val="left"/>
      <w:pPr>
        <w:ind w:left="5040" w:hanging="360"/>
      </w:pPr>
    </w:lvl>
    <w:lvl w:ilvl="7">
      <w:start w:val="47"/>
      <w:numFmt w:val="lowerLetter"/>
      <w:lvlText w:val="%8."/>
      <w:lvlJc w:val="left"/>
      <w:pPr>
        <w:ind w:left="5760" w:hanging="360"/>
      </w:pPr>
    </w:lvl>
    <w:lvl w:ilvl="8">
      <w:start w:val="47"/>
      <w:numFmt w:val="lowerRoman"/>
      <w:lvlText w:val="%9."/>
      <w:lvlJc w:val="left"/>
      <w:pPr>
        <w:ind w:left="6480" w:hanging="360"/>
      </w:pPr>
    </w:lvl>
  </w:abstractNum>
  <w:abstractNum w:abstractNumId="11" w15:restartNumberingAfterBreak="0">
    <w:nsid w:val="0A992049"/>
    <w:multiLevelType w:val="multilevel"/>
    <w:tmpl w:val="1F7E7644"/>
    <w:lvl w:ilvl="0">
      <w:start w:val="49"/>
      <w:numFmt w:val="decimal"/>
      <w:lvlText w:val="%1."/>
      <w:lvlJc w:val="left"/>
      <w:pPr>
        <w:ind w:left="720" w:hanging="360"/>
      </w:pPr>
    </w:lvl>
    <w:lvl w:ilvl="1">
      <w:start w:val="49"/>
      <w:numFmt w:val="lowerLetter"/>
      <w:lvlText w:val="%2."/>
      <w:lvlJc w:val="left"/>
      <w:pPr>
        <w:ind w:left="1440" w:hanging="360"/>
      </w:pPr>
    </w:lvl>
    <w:lvl w:ilvl="2">
      <w:start w:val="49"/>
      <w:numFmt w:val="lowerRoman"/>
      <w:lvlText w:val="%3."/>
      <w:lvlJc w:val="left"/>
      <w:pPr>
        <w:ind w:left="2160" w:hanging="360"/>
      </w:pPr>
    </w:lvl>
    <w:lvl w:ilvl="3">
      <w:start w:val="49"/>
      <w:numFmt w:val="decimal"/>
      <w:lvlText w:val="%4."/>
      <w:lvlJc w:val="left"/>
      <w:pPr>
        <w:ind w:left="2880" w:hanging="360"/>
      </w:pPr>
    </w:lvl>
    <w:lvl w:ilvl="4">
      <w:start w:val="49"/>
      <w:numFmt w:val="lowerLetter"/>
      <w:lvlText w:val="%5."/>
      <w:lvlJc w:val="left"/>
      <w:pPr>
        <w:ind w:left="3600" w:hanging="360"/>
      </w:pPr>
    </w:lvl>
    <w:lvl w:ilvl="5">
      <w:start w:val="49"/>
      <w:numFmt w:val="lowerRoman"/>
      <w:lvlText w:val="%6."/>
      <w:lvlJc w:val="left"/>
      <w:pPr>
        <w:ind w:left="4320" w:hanging="360"/>
      </w:pPr>
    </w:lvl>
    <w:lvl w:ilvl="6">
      <w:start w:val="49"/>
      <w:numFmt w:val="decimal"/>
      <w:lvlText w:val="%7."/>
      <w:lvlJc w:val="left"/>
      <w:pPr>
        <w:ind w:left="5040" w:hanging="360"/>
      </w:pPr>
    </w:lvl>
    <w:lvl w:ilvl="7">
      <w:start w:val="49"/>
      <w:numFmt w:val="lowerLetter"/>
      <w:lvlText w:val="%8."/>
      <w:lvlJc w:val="left"/>
      <w:pPr>
        <w:ind w:left="5760" w:hanging="360"/>
      </w:pPr>
    </w:lvl>
    <w:lvl w:ilvl="8">
      <w:start w:val="49"/>
      <w:numFmt w:val="lowerRoman"/>
      <w:lvlText w:val="%9."/>
      <w:lvlJc w:val="left"/>
      <w:pPr>
        <w:ind w:left="6480" w:hanging="360"/>
      </w:pPr>
    </w:lvl>
  </w:abstractNum>
  <w:abstractNum w:abstractNumId="12" w15:restartNumberingAfterBreak="0">
    <w:nsid w:val="0A992050"/>
    <w:multiLevelType w:val="multilevel"/>
    <w:tmpl w:val="FAFC4356"/>
    <w:lvl w:ilvl="0">
      <w:start w:val="50"/>
      <w:numFmt w:val="decimal"/>
      <w:lvlText w:val="%1."/>
      <w:lvlJc w:val="left"/>
      <w:pPr>
        <w:ind w:left="720" w:hanging="360"/>
      </w:pPr>
    </w:lvl>
    <w:lvl w:ilvl="1">
      <w:start w:val="50"/>
      <w:numFmt w:val="lowerLetter"/>
      <w:lvlText w:val="%2."/>
      <w:lvlJc w:val="left"/>
      <w:pPr>
        <w:ind w:left="1440" w:hanging="360"/>
      </w:pPr>
    </w:lvl>
    <w:lvl w:ilvl="2">
      <w:start w:val="50"/>
      <w:numFmt w:val="lowerRoman"/>
      <w:lvlText w:val="%3."/>
      <w:lvlJc w:val="left"/>
      <w:pPr>
        <w:ind w:left="2160" w:hanging="360"/>
      </w:pPr>
    </w:lvl>
    <w:lvl w:ilvl="3">
      <w:start w:val="50"/>
      <w:numFmt w:val="decimal"/>
      <w:lvlText w:val="%4."/>
      <w:lvlJc w:val="left"/>
      <w:pPr>
        <w:ind w:left="2880" w:hanging="360"/>
      </w:pPr>
    </w:lvl>
    <w:lvl w:ilvl="4">
      <w:start w:val="50"/>
      <w:numFmt w:val="lowerLetter"/>
      <w:lvlText w:val="%5."/>
      <w:lvlJc w:val="left"/>
      <w:pPr>
        <w:ind w:left="3600" w:hanging="360"/>
      </w:pPr>
    </w:lvl>
    <w:lvl w:ilvl="5">
      <w:start w:val="50"/>
      <w:numFmt w:val="lowerRoman"/>
      <w:lvlText w:val="%6."/>
      <w:lvlJc w:val="left"/>
      <w:pPr>
        <w:ind w:left="4320" w:hanging="360"/>
      </w:pPr>
    </w:lvl>
    <w:lvl w:ilvl="6">
      <w:start w:val="50"/>
      <w:numFmt w:val="decimal"/>
      <w:lvlText w:val="%7."/>
      <w:lvlJc w:val="left"/>
      <w:pPr>
        <w:ind w:left="5040" w:hanging="360"/>
      </w:pPr>
    </w:lvl>
    <w:lvl w:ilvl="7">
      <w:start w:val="50"/>
      <w:numFmt w:val="lowerLetter"/>
      <w:lvlText w:val="%8."/>
      <w:lvlJc w:val="left"/>
      <w:pPr>
        <w:ind w:left="5760" w:hanging="360"/>
      </w:pPr>
    </w:lvl>
    <w:lvl w:ilvl="8">
      <w:start w:val="50"/>
      <w:numFmt w:val="lowerRoman"/>
      <w:lvlText w:val="%9."/>
      <w:lvlJc w:val="left"/>
      <w:pPr>
        <w:ind w:left="6480" w:hanging="360"/>
      </w:pPr>
    </w:lvl>
  </w:abstractNum>
  <w:abstractNum w:abstractNumId="13" w15:restartNumberingAfterBreak="0">
    <w:nsid w:val="1F024A76"/>
    <w:multiLevelType w:val="multilevel"/>
    <w:tmpl w:val="C1B250F6"/>
    <w:lvl w:ilvl="0">
      <w:start w:val="8"/>
      <w:numFmt w:val="decimal"/>
      <w:lvlText w:val="%1."/>
      <w:lvlJc w:val="left"/>
      <w:pPr>
        <w:tabs>
          <w:tab w:val="num" w:pos="0"/>
        </w:tabs>
        <w:ind w:left="720" w:hanging="360"/>
      </w:pPr>
    </w:lvl>
    <w:lvl w:ilvl="1">
      <w:start w:val="8"/>
      <w:numFmt w:val="lowerLetter"/>
      <w:lvlText w:val="%2."/>
      <w:lvlJc w:val="left"/>
      <w:pPr>
        <w:tabs>
          <w:tab w:val="num" w:pos="0"/>
        </w:tabs>
        <w:ind w:left="1440" w:hanging="360"/>
      </w:pPr>
    </w:lvl>
    <w:lvl w:ilvl="2">
      <w:start w:val="8"/>
      <w:numFmt w:val="lowerRoman"/>
      <w:lvlText w:val="%3."/>
      <w:lvlJc w:val="left"/>
      <w:pPr>
        <w:tabs>
          <w:tab w:val="num" w:pos="0"/>
        </w:tabs>
        <w:ind w:left="2160" w:hanging="360"/>
      </w:pPr>
    </w:lvl>
    <w:lvl w:ilvl="3">
      <w:start w:val="8"/>
      <w:numFmt w:val="decimal"/>
      <w:lvlText w:val="%4."/>
      <w:lvlJc w:val="left"/>
      <w:pPr>
        <w:tabs>
          <w:tab w:val="num" w:pos="0"/>
        </w:tabs>
        <w:ind w:left="2880" w:hanging="360"/>
      </w:pPr>
    </w:lvl>
    <w:lvl w:ilvl="4">
      <w:start w:val="8"/>
      <w:numFmt w:val="lowerLetter"/>
      <w:lvlText w:val="%5."/>
      <w:lvlJc w:val="left"/>
      <w:pPr>
        <w:tabs>
          <w:tab w:val="num" w:pos="0"/>
        </w:tabs>
        <w:ind w:left="3600" w:hanging="360"/>
      </w:pPr>
    </w:lvl>
    <w:lvl w:ilvl="5">
      <w:start w:val="8"/>
      <w:numFmt w:val="lowerRoman"/>
      <w:lvlText w:val="%6."/>
      <w:lvlJc w:val="left"/>
      <w:pPr>
        <w:tabs>
          <w:tab w:val="num" w:pos="0"/>
        </w:tabs>
        <w:ind w:left="4320" w:hanging="360"/>
      </w:pPr>
    </w:lvl>
    <w:lvl w:ilvl="6">
      <w:start w:val="8"/>
      <w:numFmt w:val="decimal"/>
      <w:lvlText w:val="%7."/>
      <w:lvlJc w:val="left"/>
      <w:pPr>
        <w:tabs>
          <w:tab w:val="num" w:pos="0"/>
        </w:tabs>
        <w:ind w:left="5040" w:hanging="360"/>
      </w:pPr>
    </w:lvl>
    <w:lvl w:ilvl="7">
      <w:start w:val="8"/>
      <w:numFmt w:val="lowerLetter"/>
      <w:lvlText w:val="%8."/>
      <w:lvlJc w:val="left"/>
      <w:pPr>
        <w:tabs>
          <w:tab w:val="num" w:pos="0"/>
        </w:tabs>
        <w:ind w:left="5760" w:hanging="360"/>
      </w:pPr>
    </w:lvl>
    <w:lvl w:ilvl="8">
      <w:start w:val="8"/>
      <w:numFmt w:val="lowerRoman"/>
      <w:lvlText w:val="%9."/>
      <w:lvlJc w:val="left"/>
      <w:pPr>
        <w:tabs>
          <w:tab w:val="num" w:pos="0"/>
        </w:tabs>
        <w:ind w:left="6480" w:hanging="360"/>
      </w:pPr>
    </w:lvl>
  </w:abstractNum>
  <w:abstractNum w:abstractNumId="14" w15:restartNumberingAfterBreak="0">
    <w:nsid w:val="26CC19D6"/>
    <w:multiLevelType w:val="multilevel"/>
    <w:tmpl w:val="C8D07814"/>
    <w:lvl w:ilvl="0">
      <w:start w:val="10"/>
      <w:numFmt w:val="decimal"/>
      <w:lvlText w:val="%1."/>
      <w:lvlJc w:val="left"/>
      <w:pPr>
        <w:tabs>
          <w:tab w:val="num" w:pos="0"/>
        </w:tabs>
        <w:ind w:left="720" w:hanging="360"/>
      </w:pPr>
    </w:lvl>
    <w:lvl w:ilvl="1">
      <w:start w:val="10"/>
      <w:numFmt w:val="lowerLetter"/>
      <w:lvlText w:val="%2."/>
      <w:lvlJc w:val="left"/>
      <w:pPr>
        <w:tabs>
          <w:tab w:val="num" w:pos="0"/>
        </w:tabs>
        <w:ind w:left="1440" w:hanging="360"/>
      </w:pPr>
    </w:lvl>
    <w:lvl w:ilvl="2">
      <w:start w:val="10"/>
      <w:numFmt w:val="lowerRoman"/>
      <w:lvlText w:val="%3."/>
      <w:lvlJc w:val="left"/>
      <w:pPr>
        <w:tabs>
          <w:tab w:val="num" w:pos="0"/>
        </w:tabs>
        <w:ind w:left="2160" w:hanging="360"/>
      </w:pPr>
    </w:lvl>
    <w:lvl w:ilvl="3">
      <w:start w:val="10"/>
      <w:numFmt w:val="decimal"/>
      <w:lvlText w:val="%4."/>
      <w:lvlJc w:val="left"/>
      <w:pPr>
        <w:tabs>
          <w:tab w:val="num" w:pos="0"/>
        </w:tabs>
        <w:ind w:left="2880" w:hanging="360"/>
      </w:pPr>
    </w:lvl>
    <w:lvl w:ilvl="4">
      <w:start w:val="10"/>
      <w:numFmt w:val="lowerLetter"/>
      <w:lvlText w:val="%5."/>
      <w:lvlJc w:val="left"/>
      <w:pPr>
        <w:tabs>
          <w:tab w:val="num" w:pos="0"/>
        </w:tabs>
        <w:ind w:left="3600" w:hanging="360"/>
      </w:pPr>
    </w:lvl>
    <w:lvl w:ilvl="5">
      <w:start w:val="10"/>
      <w:numFmt w:val="lowerRoman"/>
      <w:lvlText w:val="%6."/>
      <w:lvlJc w:val="left"/>
      <w:pPr>
        <w:tabs>
          <w:tab w:val="num" w:pos="0"/>
        </w:tabs>
        <w:ind w:left="4320" w:hanging="360"/>
      </w:pPr>
    </w:lvl>
    <w:lvl w:ilvl="6">
      <w:start w:val="10"/>
      <w:numFmt w:val="decimal"/>
      <w:lvlText w:val="%7."/>
      <w:lvlJc w:val="left"/>
      <w:pPr>
        <w:tabs>
          <w:tab w:val="num" w:pos="0"/>
        </w:tabs>
        <w:ind w:left="5040" w:hanging="360"/>
      </w:pPr>
    </w:lvl>
    <w:lvl w:ilvl="7">
      <w:start w:val="10"/>
      <w:numFmt w:val="lowerLetter"/>
      <w:lvlText w:val="%8."/>
      <w:lvlJc w:val="left"/>
      <w:pPr>
        <w:tabs>
          <w:tab w:val="num" w:pos="0"/>
        </w:tabs>
        <w:ind w:left="5760" w:hanging="360"/>
      </w:pPr>
    </w:lvl>
    <w:lvl w:ilvl="8">
      <w:start w:val="10"/>
      <w:numFmt w:val="lowerRoman"/>
      <w:lvlText w:val="%9."/>
      <w:lvlJc w:val="left"/>
      <w:pPr>
        <w:tabs>
          <w:tab w:val="num" w:pos="0"/>
        </w:tabs>
        <w:ind w:left="6480" w:hanging="360"/>
      </w:pPr>
    </w:lvl>
  </w:abstractNum>
  <w:abstractNum w:abstractNumId="15" w15:restartNumberingAfterBreak="0">
    <w:nsid w:val="28922346"/>
    <w:multiLevelType w:val="multilevel"/>
    <w:tmpl w:val="F370998C"/>
    <w:lvl w:ilvl="0">
      <w:start w:val="4"/>
      <w:numFmt w:val="decimal"/>
      <w:lvlText w:val="%1."/>
      <w:lvlJc w:val="left"/>
      <w:pPr>
        <w:tabs>
          <w:tab w:val="num" w:pos="0"/>
        </w:tabs>
        <w:ind w:left="720" w:hanging="360"/>
      </w:pPr>
    </w:lvl>
    <w:lvl w:ilvl="1">
      <w:start w:val="4"/>
      <w:numFmt w:val="lowerLetter"/>
      <w:lvlText w:val="%2."/>
      <w:lvlJc w:val="left"/>
      <w:pPr>
        <w:tabs>
          <w:tab w:val="num" w:pos="0"/>
        </w:tabs>
        <w:ind w:left="1440" w:hanging="360"/>
      </w:pPr>
    </w:lvl>
    <w:lvl w:ilvl="2">
      <w:start w:val="4"/>
      <w:numFmt w:val="lowerRoman"/>
      <w:lvlText w:val="%3."/>
      <w:lvlJc w:val="left"/>
      <w:pPr>
        <w:tabs>
          <w:tab w:val="num" w:pos="0"/>
        </w:tabs>
        <w:ind w:left="2160" w:hanging="360"/>
      </w:pPr>
    </w:lvl>
    <w:lvl w:ilvl="3">
      <w:start w:val="4"/>
      <w:numFmt w:val="decimal"/>
      <w:lvlText w:val="%4."/>
      <w:lvlJc w:val="left"/>
      <w:pPr>
        <w:tabs>
          <w:tab w:val="num" w:pos="0"/>
        </w:tabs>
        <w:ind w:left="2880" w:hanging="360"/>
      </w:pPr>
    </w:lvl>
    <w:lvl w:ilvl="4">
      <w:start w:val="4"/>
      <w:numFmt w:val="lowerLetter"/>
      <w:lvlText w:val="%5."/>
      <w:lvlJc w:val="left"/>
      <w:pPr>
        <w:tabs>
          <w:tab w:val="num" w:pos="0"/>
        </w:tabs>
        <w:ind w:left="3600" w:hanging="360"/>
      </w:pPr>
    </w:lvl>
    <w:lvl w:ilvl="5">
      <w:start w:val="4"/>
      <w:numFmt w:val="lowerRoman"/>
      <w:lvlText w:val="%6."/>
      <w:lvlJc w:val="left"/>
      <w:pPr>
        <w:tabs>
          <w:tab w:val="num" w:pos="0"/>
        </w:tabs>
        <w:ind w:left="4320" w:hanging="360"/>
      </w:pPr>
    </w:lvl>
    <w:lvl w:ilvl="6">
      <w:start w:val="4"/>
      <w:numFmt w:val="decimal"/>
      <w:lvlText w:val="%7."/>
      <w:lvlJc w:val="left"/>
      <w:pPr>
        <w:tabs>
          <w:tab w:val="num" w:pos="0"/>
        </w:tabs>
        <w:ind w:left="5040" w:hanging="360"/>
      </w:pPr>
    </w:lvl>
    <w:lvl w:ilvl="7">
      <w:start w:val="4"/>
      <w:numFmt w:val="lowerLetter"/>
      <w:lvlText w:val="%8."/>
      <w:lvlJc w:val="left"/>
      <w:pPr>
        <w:tabs>
          <w:tab w:val="num" w:pos="0"/>
        </w:tabs>
        <w:ind w:left="5760" w:hanging="360"/>
      </w:pPr>
    </w:lvl>
    <w:lvl w:ilvl="8">
      <w:start w:val="4"/>
      <w:numFmt w:val="lowerRoman"/>
      <w:lvlText w:val="%9."/>
      <w:lvlJc w:val="left"/>
      <w:pPr>
        <w:tabs>
          <w:tab w:val="num" w:pos="0"/>
        </w:tabs>
        <w:ind w:left="6480" w:hanging="360"/>
      </w:pPr>
    </w:lvl>
  </w:abstractNum>
  <w:abstractNum w:abstractNumId="16" w15:restartNumberingAfterBreak="0">
    <w:nsid w:val="2AEA14AE"/>
    <w:multiLevelType w:val="hybridMultilevel"/>
    <w:tmpl w:val="B7ACF68C"/>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17" w15:restartNumberingAfterBreak="0">
    <w:nsid w:val="3641281F"/>
    <w:multiLevelType w:val="multilevel"/>
    <w:tmpl w:val="BC22D8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546CC"/>
    <w:multiLevelType w:val="multilevel"/>
    <w:tmpl w:val="62A24C8A"/>
    <w:lvl w:ilvl="0">
      <w:start w:val="13"/>
      <w:numFmt w:val="decimal"/>
      <w:lvlText w:val="%1."/>
      <w:lvlJc w:val="left"/>
      <w:pPr>
        <w:tabs>
          <w:tab w:val="num" w:pos="0"/>
        </w:tabs>
        <w:ind w:left="720" w:hanging="360"/>
      </w:pPr>
    </w:lvl>
    <w:lvl w:ilvl="1">
      <w:start w:val="13"/>
      <w:numFmt w:val="lowerLetter"/>
      <w:lvlText w:val="%2."/>
      <w:lvlJc w:val="left"/>
      <w:pPr>
        <w:tabs>
          <w:tab w:val="num" w:pos="0"/>
        </w:tabs>
        <w:ind w:left="1440" w:hanging="360"/>
      </w:pPr>
    </w:lvl>
    <w:lvl w:ilvl="2">
      <w:start w:val="13"/>
      <w:numFmt w:val="lowerRoman"/>
      <w:lvlText w:val="%3."/>
      <w:lvlJc w:val="left"/>
      <w:pPr>
        <w:tabs>
          <w:tab w:val="num" w:pos="0"/>
        </w:tabs>
        <w:ind w:left="2160" w:hanging="360"/>
      </w:pPr>
    </w:lvl>
    <w:lvl w:ilvl="3">
      <w:start w:val="13"/>
      <w:numFmt w:val="decimal"/>
      <w:lvlText w:val="%4."/>
      <w:lvlJc w:val="left"/>
      <w:pPr>
        <w:tabs>
          <w:tab w:val="num" w:pos="0"/>
        </w:tabs>
        <w:ind w:left="2880" w:hanging="360"/>
      </w:pPr>
    </w:lvl>
    <w:lvl w:ilvl="4">
      <w:start w:val="13"/>
      <w:numFmt w:val="lowerLetter"/>
      <w:lvlText w:val="%5."/>
      <w:lvlJc w:val="left"/>
      <w:pPr>
        <w:tabs>
          <w:tab w:val="num" w:pos="0"/>
        </w:tabs>
        <w:ind w:left="3600" w:hanging="360"/>
      </w:pPr>
    </w:lvl>
    <w:lvl w:ilvl="5">
      <w:start w:val="13"/>
      <w:numFmt w:val="lowerRoman"/>
      <w:lvlText w:val="%6."/>
      <w:lvlJc w:val="left"/>
      <w:pPr>
        <w:tabs>
          <w:tab w:val="num" w:pos="0"/>
        </w:tabs>
        <w:ind w:left="4320" w:hanging="360"/>
      </w:pPr>
    </w:lvl>
    <w:lvl w:ilvl="6">
      <w:start w:val="13"/>
      <w:numFmt w:val="decimal"/>
      <w:lvlText w:val="%7."/>
      <w:lvlJc w:val="left"/>
      <w:pPr>
        <w:tabs>
          <w:tab w:val="num" w:pos="0"/>
        </w:tabs>
        <w:ind w:left="5040" w:hanging="360"/>
      </w:pPr>
    </w:lvl>
    <w:lvl w:ilvl="7">
      <w:start w:val="13"/>
      <w:numFmt w:val="lowerLetter"/>
      <w:lvlText w:val="%8."/>
      <w:lvlJc w:val="left"/>
      <w:pPr>
        <w:tabs>
          <w:tab w:val="num" w:pos="0"/>
        </w:tabs>
        <w:ind w:left="5760" w:hanging="360"/>
      </w:pPr>
    </w:lvl>
    <w:lvl w:ilvl="8">
      <w:start w:val="13"/>
      <w:numFmt w:val="lowerRoman"/>
      <w:lvlText w:val="%9."/>
      <w:lvlJc w:val="left"/>
      <w:pPr>
        <w:tabs>
          <w:tab w:val="num" w:pos="0"/>
        </w:tabs>
        <w:ind w:left="6480" w:hanging="360"/>
      </w:pPr>
    </w:lvl>
  </w:abstractNum>
  <w:abstractNum w:abstractNumId="19" w15:restartNumberingAfterBreak="0">
    <w:nsid w:val="3AB32982"/>
    <w:multiLevelType w:val="multilevel"/>
    <w:tmpl w:val="45BEEA52"/>
    <w:lvl w:ilvl="0">
      <w:start w:val="5"/>
      <w:numFmt w:val="decimal"/>
      <w:lvlText w:val="%1."/>
      <w:lvlJc w:val="left"/>
      <w:pPr>
        <w:tabs>
          <w:tab w:val="num" w:pos="0"/>
        </w:tabs>
        <w:ind w:left="720" w:hanging="360"/>
      </w:pPr>
    </w:lvl>
    <w:lvl w:ilvl="1">
      <w:start w:val="5"/>
      <w:numFmt w:val="lowerLetter"/>
      <w:lvlText w:val="%2."/>
      <w:lvlJc w:val="left"/>
      <w:pPr>
        <w:tabs>
          <w:tab w:val="num" w:pos="0"/>
        </w:tabs>
        <w:ind w:left="1440" w:hanging="360"/>
      </w:pPr>
    </w:lvl>
    <w:lvl w:ilvl="2">
      <w:start w:val="5"/>
      <w:numFmt w:val="lowerRoman"/>
      <w:lvlText w:val="%3."/>
      <w:lvlJc w:val="left"/>
      <w:pPr>
        <w:tabs>
          <w:tab w:val="num" w:pos="0"/>
        </w:tabs>
        <w:ind w:left="2160" w:hanging="360"/>
      </w:pPr>
    </w:lvl>
    <w:lvl w:ilvl="3">
      <w:start w:val="5"/>
      <w:numFmt w:val="decimal"/>
      <w:lvlText w:val="%4."/>
      <w:lvlJc w:val="left"/>
      <w:pPr>
        <w:tabs>
          <w:tab w:val="num" w:pos="0"/>
        </w:tabs>
        <w:ind w:left="2880" w:hanging="360"/>
      </w:pPr>
    </w:lvl>
    <w:lvl w:ilvl="4">
      <w:start w:val="5"/>
      <w:numFmt w:val="lowerLetter"/>
      <w:lvlText w:val="%5."/>
      <w:lvlJc w:val="left"/>
      <w:pPr>
        <w:tabs>
          <w:tab w:val="num" w:pos="0"/>
        </w:tabs>
        <w:ind w:left="3600" w:hanging="360"/>
      </w:pPr>
    </w:lvl>
    <w:lvl w:ilvl="5">
      <w:start w:val="5"/>
      <w:numFmt w:val="lowerRoman"/>
      <w:lvlText w:val="%6."/>
      <w:lvlJc w:val="left"/>
      <w:pPr>
        <w:tabs>
          <w:tab w:val="num" w:pos="0"/>
        </w:tabs>
        <w:ind w:left="4320" w:hanging="360"/>
      </w:pPr>
    </w:lvl>
    <w:lvl w:ilvl="6">
      <w:start w:val="5"/>
      <w:numFmt w:val="decimal"/>
      <w:lvlText w:val="%7."/>
      <w:lvlJc w:val="left"/>
      <w:pPr>
        <w:tabs>
          <w:tab w:val="num" w:pos="0"/>
        </w:tabs>
        <w:ind w:left="5040" w:hanging="360"/>
      </w:pPr>
    </w:lvl>
    <w:lvl w:ilvl="7">
      <w:start w:val="5"/>
      <w:numFmt w:val="lowerLetter"/>
      <w:lvlText w:val="%8."/>
      <w:lvlJc w:val="left"/>
      <w:pPr>
        <w:tabs>
          <w:tab w:val="num" w:pos="0"/>
        </w:tabs>
        <w:ind w:left="5760" w:hanging="360"/>
      </w:pPr>
    </w:lvl>
    <w:lvl w:ilvl="8">
      <w:start w:val="5"/>
      <w:numFmt w:val="lowerRoman"/>
      <w:lvlText w:val="%9."/>
      <w:lvlJc w:val="left"/>
      <w:pPr>
        <w:tabs>
          <w:tab w:val="num" w:pos="0"/>
        </w:tabs>
        <w:ind w:left="6480" w:hanging="360"/>
      </w:pPr>
    </w:lvl>
  </w:abstractNum>
  <w:abstractNum w:abstractNumId="20" w15:restartNumberingAfterBreak="0">
    <w:nsid w:val="6E644E73"/>
    <w:multiLevelType w:val="hybridMultilevel"/>
    <w:tmpl w:val="525296F4"/>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1" w15:restartNumberingAfterBreak="0">
    <w:nsid w:val="72601D94"/>
    <w:multiLevelType w:val="multilevel"/>
    <w:tmpl w:val="47E0E0F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360"/>
      </w:pPr>
    </w:lvl>
  </w:abstractNum>
  <w:num w:numId="1" w16cid:durableId="179508601">
    <w:abstractNumId w:val="21"/>
  </w:num>
  <w:num w:numId="2" w16cid:durableId="1341619318">
    <w:abstractNumId w:val="15"/>
  </w:num>
  <w:num w:numId="3" w16cid:durableId="2035840296">
    <w:abstractNumId w:val="19"/>
  </w:num>
  <w:num w:numId="4" w16cid:durableId="1859469018">
    <w:abstractNumId w:val="13"/>
  </w:num>
  <w:num w:numId="5" w16cid:durableId="1629890915">
    <w:abstractNumId w:val="14"/>
  </w:num>
  <w:num w:numId="6" w16cid:durableId="1720546674">
    <w:abstractNumId w:val="18"/>
  </w:num>
  <w:num w:numId="7" w16cid:durableId="1109004821">
    <w:abstractNumId w:val="4"/>
  </w:num>
  <w:num w:numId="8" w16cid:durableId="1234002715">
    <w:abstractNumId w:val="17"/>
  </w:num>
  <w:num w:numId="9" w16cid:durableId="920531915">
    <w:abstractNumId w:val="21"/>
    <w:lvlOverride w:ilvl="0">
      <w:startOverride w:val="1"/>
    </w:lvlOverride>
  </w:num>
  <w:num w:numId="10" w16cid:durableId="58988732">
    <w:abstractNumId w:val="15"/>
    <w:lvlOverride w:ilvl="0">
      <w:startOverride w:val="4"/>
    </w:lvlOverride>
  </w:num>
  <w:num w:numId="11" w16cid:durableId="175391238">
    <w:abstractNumId w:val="19"/>
    <w:lvlOverride w:ilvl="0">
      <w:startOverride w:val="5"/>
    </w:lvlOverride>
  </w:num>
  <w:num w:numId="12" w16cid:durableId="1398279333">
    <w:abstractNumId w:val="13"/>
    <w:lvlOverride w:ilvl="0">
      <w:startOverride w:val="8"/>
    </w:lvlOverride>
  </w:num>
  <w:num w:numId="13" w16cid:durableId="546455773">
    <w:abstractNumId w:val="14"/>
    <w:lvlOverride w:ilvl="0">
      <w:startOverride w:val="10"/>
    </w:lvlOverride>
  </w:num>
  <w:num w:numId="14" w16cid:durableId="1063528448">
    <w:abstractNumId w:val="18"/>
    <w:lvlOverride w:ilvl="0">
      <w:startOverride w:val="13"/>
    </w:lvlOverride>
  </w:num>
  <w:num w:numId="15" w16cid:durableId="163281565">
    <w:abstractNumId w:val="4"/>
    <w:lvlOverride w:ilvl="0">
      <w:startOverride w:val="14"/>
    </w:lvlOverride>
  </w:num>
  <w:num w:numId="16" w16cid:durableId="849028387">
    <w:abstractNumId w:val="0"/>
  </w:num>
  <w:num w:numId="17" w16cid:durableId="9332412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68201200">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9" w16cid:durableId="1212962777">
    <w:abstractNumId w:val="3"/>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20" w16cid:durableId="1735740367">
    <w:abstractNumId w:val="5"/>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21" w16cid:durableId="14238436">
    <w:abstractNumId w:val="6"/>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22" w16cid:durableId="946817249">
    <w:abstractNumId w:val="7"/>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23" w16cid:durableId="75831041">
    <w:abstractNumId w:val="8"/>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24" w16cid:durableId="302081023">
    <w:abstractNumId w:val="9"/>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25" w16cid:durableId="834496718">
    <w:abstractNumId w:val="10"/>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26" w16cid:durableId="454175483">
    <w:abstractNumId w:val="11"/>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27" w16cid:durableId="889464880">
    <w:abstractNumId w:val="12"/>
    <w:lvlOverride w:ilvl="0">
      <w:startOverride w:val="50"/>
    </w:lvlOverride>
    <w:lvlOverride w:ilvl="1">
      <w:startOverride w:val="50"/>
    </w:lvlOverride>
    <w:lvlOverride w:ilvl="2">
      <w:startOverride w:val="50"/>
    </w:lvlOverride>
    <w:lvlOverride w:ilvl="3">
      <w:startOverride w:val="50"/>
    </w:lvlOverride>
    <w:lvlOverride w:ilvl="4">
      <w:startOverride w:val="50"/>
    </w:lvlOverride>
    <w:lvlOverride w:ilvl="5">
      <w:startOverride w:val="50"/>
    </w:lvlOverride>
    <w:lvlOverride w:ilvl="6">
      <w:startOverride w:val="50"/>
    </w:lvlOverride>
    <w:lvlOverride w:ilvl="7">
      <w:startOverride w:val="50"/>
    </w:lvlOverride>
    <w:lvlOverride w:ilvl="8">
      <w:startOverride w:val="50"/>
    </w:lvlOverride>
  </w:num>
  <w:num w:numId="28" w16cid:durableId="1470443227">
    <w:abstractNumId w:val="20"/>
  </w:num>
  <w:num w:numId="29" w16cid:durableId="9298984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autoHyphenation/>
  <w:hyphenationZone w:val="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EE9"/>
    <w:rsid w:val="002346F3"/>
    <w:rsid w:val="0028729B"/>
    <w:rsid w:val="00291459"/>
    <w:rsid w:val="002949E0"/>
    <w:rsid w:val="003D1FCE"/>
    <w:rsid w:val="00470076"/>
    <w:rsid w:val="004D1ED5"/>
    <w:rsid w:val="0056177E"/>
    <w:rsid w:val="00811CB7"/>
    <w:rsid w:val="00896EE9"/>
    <w:rsid w:val="008B28FC"/>
    <w:rsid w:val="009C6A34"/>
    <w:rsid w:val="00A75EED"/>
    <w:rsid w:val="00AA3770"/>
    <w:rsid w:val="00B11B6C"/>
    <w:rsid w:val="00BA0929"/>
    <w:rsid w:val="00D31AEC"/>
    <w:rsid w:val="00DD6A44"/>
    <w:rsid w:val="00E056DB"/>
    <w:rsid w:val="00E703F5"/>
    <w:rsid w:val="00E76336"/>
    <w:rsid w:val="00EB0E1C"/>
    <w:rsid w:val="00F86876"/>
    <w:rsid w:val="00FE0C9B"/>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59D189E"/>
  <w15:docId w15:val="{EEED62E4-AF47-447A-BB64-BE9706014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after="200"/>
    </w:pPr>
    <w:rPr>
      <w:rFonts w:ascii="Noto Sans" w:hAnsi="Noto Sans"/>
      <w:sz w:val="20"/>
    </w:rPr>
  </w:style>
  <w:style w:type="paragraph" w:styleId="berschrift1">
    <w:name w:val="heading 1"/>
    <w:basedOn w:val="Standard"/>
    <w:next w:val="Textkrper"/>
    <w:link w:val="berschrift1Zchn"/>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Textkrper"/>
    <w:link w:val="berschrift2Zchn"/>
    <w:uiPriority w:val="9"/>
    <w:semiHidden/>
    <w:unhideWhenUsed/>
    <w:qFormat/>
    <w:rsid w:val="00A10FD9"/>
    <w:pPr>
      <w:keepNext/>
      <w:keepLines/>
      <w:spacing w:before="160" w:after="80"/>
      <w:outlineLvl w:val="1"/>
    </w:pPr>
    <w:rPr>
      <w:rFonts w:eastAsiaTheme="majorEastAsia" w:cstheme="majorBidi"/>
      <w:color w:val="0F4761" w:themeColor="accent1" w:themeShade="BF"/>
      <w:sz w:val="28"/>
      <w:szCs w:val="32"/>
    </w:rPr>
  </w:style>
  <w:style w:type="paragraph" w:styleId="berschrift3">
    <w:name w:val="heading 3"/>
    <w:basedOn w:val="Standard"/>
    <w:next w:val="Textkrper"/>
    <w:link w:val="berschrift3Zchn"/>
    <w:uiPriority w:val="9"/>
    <w:semiHidden/>
    <w:unhideWhenUsed/>
    <w:qFormat/>
    <w:rsid w:val="00A10FD9"/>
    <w:pPr>
      <w:keepNext/>
      <w:keepLines/>
      <w:spacing w:before="160" w:after="80"/>
      <w:outlineLvl w:val="2"/>
    </w:pPr>
    <w:rPr>
      <w:rFonts w:eastAsiaTheme="majorEastAsia" w:cstheme="majorBidi"/>
      <w:b/>
      <w:color w:val="0F4761" w:themeColor="accent1" w:themeShade="BF"/>
      <w:sz w:val="24"/>
      <w:szCs w:val="28"/>
    </w:rPr>
  </w:style>
  <w:style w:type="paragraph" w:styleId="berschrift4">
    <w:name w:val="heading 4"/>
    <w:basedOn w:val="Standard"/>
    <w:next w:val="Textkrper"/>
    <w:link w:val="berschrift4Zchn"/>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Textkrper"/>
    <w:link w:val="berschrift5Zchn"/>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Textkrper"/>
    <w:link w:val="berschrift6Zchn"/>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Textkrper"/>
    <w:link w:val="berschrift7Zchn"/>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Textkrper"/>
    <w:link w:val="berschrift8Zchn"/>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Textkrper"/>
    <w:link w:val="berschrift9Zchn"/>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TitelZchn">
    <w:name w:val="Titel Zchn"/>
    <w:basedOn w:val="Absatz-Standardschriftart"/>
    <w:link w:val="Titel"/>
    <w:uiPriority w:val="10"/>
    <w:qFormat/>
    <w:rsid w:val="00A10FD9"/>
    <w:rPr>
      <w:rFonts w:asciiTheme="majorHAnsi" w:eastAsiaTheme="majorEastAsia" w:hAnsiTheme="majorHAnsi" w:cstheme="majorBidi"/>
      <w:spacing w:val="-10"/>
      <w:kern w:val="2"/>
      <w:sz w:val="56"/>
      <w:szCs w:val="56"/>
    </w:rPr>
  </w:style>
  <w:style w:type="character" w:customStyle="1" w:styleId="UntertitelZchn">
    <w:name w:val="Untertitel Zchn"/>
    <w:basedOn w:val="Absatz-Standardschriftart"/>
    <w:link w:val="Untertitel"/>
    <w:uiPriority w:val="11"/>
    <w:qFormat/>
    <w:rsid w:val="00A10FD9"/>
    <w:rPr>
      <w:rFonts w:eastAsiaTheme="majorEastAsia" w:cstheme="majorBidi"/>
      <w:color w:val="595959" w:themeColor="text1" w:themeTint="A6"/>
      <w:spacing w:val="15"/>
      <w:sz w:val="28"/>
      <w:szCs w:val="28"/>
    </w:rPr>
  </w:style>
  <w:style w:type="character" w:customStyle="1" w:styleId="berschrift1Zchn">
    <w:name w:val="Überschrift 1 Zchn"/>
    <w:basedOn w:val="Absatz-Standardschriftart"/>
    <w:link w:val="berschrift1"/>
    <w:uiPriority w:val="9"/>
    <w:qFormat/>
    <w:rsid w:val="00A10FD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qFormat/>
    <w:rsid w:val="00A10FD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qFormat/>
    <w:rsid w:val="00A10FD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qFormat/>
    <w:rsid w:val="00A10FD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qFormat/>
    <w:rsid w:val="00A10FD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qFormat/>
    <w:rsid w:val="00A10FD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qFormat/>
    <w:rsid w:val="00A10FD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qFormat/>
    <w:rsid w:val="00A10FD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qFormat/>
    <w:rsid w:val="00A10FD9"/>
    <w:rPr>
      <w:rFonts w:eastAsiaTheme="majorEastAsia" w:cstheme="majorBidi"/>
      <w:color w:val="272727" w:themeColor="text1" w:themeTint="D8"/>
    </w:rPr>
  </w:style>
  <w:style w:type="character" w:customStyle="1" w:styleId="BeschriftungZchn">
    <w:name w:val="Beschriftung Zchn"/>
    <w:basedOn w:val="Absatz-Standardschriftart"/>
    <w:link w:val="Beschriftung"/>
    <w:qFormat/>
  </w:style>
  <w:style w:type="character" w:customStyle="1" w:styleId="VerbatimChar">
    <w:name w:val="Verbatim Char"/>
    <w:basedOn w:val="BeschriftungZchn"/>
    <w:link w:val="SourceCode"/>
    <w:qFormat/>
    <w:rPr>
      <w:rFonts w:ascii="Consolas" w:hAnsi="Consolas"/>
      <w:sz w:val="22"/>
    </w:rPr>
  </w:style>
  <w:style w:type="character" w:customStyle="1" w:styleId="SectionNumber">
    <w:name w:val="Section Number"/>
    <w:basedOn w:val="BeschriftungZchn"/>
    <w:qFormat/>
  </w:style>
  <w:style w:type="character" w:customStyle="1" w:styleId="FootnoteCharacters">
    <w:name w:val="Footnote Characters"/>
    <w:basedOn w:val="BeschriftungZchn"/>
    <w:qFormat/>
    <w:rPr>
      <w:vertAlign w:val="superscript"/>
    </w:rPr>
  </w:style>
  <w:style w:type="character" w:styleId="Funotenzeichen">
    <w:name w:val="footnote reference"/>
    <w:rPr>
      <w:vertAlign w:val="superscript"/>
    </w:rPr>
  </w:style>
  <w:style w:type="character" w:styleId="Hyperlink">
    <w:name w:val="Hyperlink"/>
    <w:basedOn w:val="BeschriftungZchn"/>
    <w:rPr>
      <w:color w:val="156082" w:themeColor="accent1"/>
    </w:rPr>
  </w:style>
  <w:style w:type="character" w:customStyle="1" w:styleId="KeywordTok">
    <w:name w:val="KeywordTok"/>
    <w:basedOn w:val="VerbatimChar"/>
    <w:qFormat/>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qFormat/>
    <w:rPr>
      <w:rFonts w:ascii="Consolas" w:hAnsi="Consolas"/>
      <w:color w:val="40A070"/>
      <w:sz w:val="22"/>
    </w:rPr>
  </w:style>
  <w:style w:type="character" w:customStyle="1" w:styleId="FloatTok">
    <w:name w:val="FloatTok"/>
    <w:basedOn w:val="VerbatimChar"/>
    <w:qFormat/>
    <w:rPr>
      <w:rFonts w:ascii="Consolas" w:hAnsi="Consolas"/>
      <w:color w:val="40A070"/>
      <w:sz w:val="22"/>
    </w:rPr>
  </w:style>
  <w:style w:type="character" w:customStyle="1" w:styleId="ConstantTok">
    <w:name w:val="ConstantTok"/>
    <w:basedOn w:val="VerbatimChar"/>
    <w:qFormat/>
    <w:rPr>
      <w:rFonts w:ascii="Consolas" w:hAnsi="Consolas"/>
      <w:color w:val="880000"/>
      <w:sz w:val="22"/>
    </w:rPr>
  </w:style>
  <w:style w:type="character" w:customStyle="1" w:styleId="CharTok">
    <w:name w:val="CharTok"/>
    <w:basedOn w:val="VerbatimChar"/>
    <w:qFormat/>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b/>
      <w:color w:val="008000"/>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qFormat/>
    <w:rPr>
      <w:rFonts w:ascii="Consolas" w:hAnsi="Consolas"/>
      <w:b/>
      <w:i/>
      <w:color w:val="60A0B0"/>
      <w:sz w:val="22"/>
    </w:rPr>
  </w:style>
  <w:style w:type="character" w:customStyle="1" w:styleId="CommentVarTok">
    <w:name w:val="CommentVarTok"/>
    <w:basedOn w:val="VerbatimChar"/>
    <w:qFormat/>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color w:val="008000"/>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qFormat/>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qFormat/>
    <w:rPr>
      <w:rFonts w:ascii="Consolas" w:hAnsi="Consolas"/>
      <w:b/>
      <w:i/>
      <w:color w:val="60A0B0"/>
      <w:sz w:val="22"/>
    </w:rPr>
  </w:style>
  <w:style w:type="character" w:customStyle="1" w:styleId="AlertTok">
    <w:name w:val="AlertTok"/>
    <w:basedOn w:val="VerbatimChar"/>
    <w:qFormat/>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qFormat/>
    <w:rPr>
      <w:rFonts w:ascii="Consolas" w:hAnsi="Consolas"/>
      <w:sz w:val="22"/>
    </w:rPr>
  </w:style>
  <w:style w:type="paragraph" w:customStyle="1" w:styleId="Heading">
    <w:name w:val="Heading"/>
    <w:basedOn w:val="Standard"/>
    <w:next w:val="Textkrper"/>
    <w:qFormat/>
    <w:pPr>
      <w:keepNext/>
      <w:spacing w:before="240" w:after="120"/>
    </w:pPr>
    <w:rPr>
      <w:rFonts w:ascii="Noto Serif" w:eastAsia="Noto Sans CJK SC" w:hAnsi="Noto Serif" w:cs="Noto Sans Devanagari"/>
      <w:sz w:val="28"/>
      <w:szCs w:val="28"/>
    </w:rPr>
  </w:style>
  <w:style w:type="paragraph" w:styleId="Textkrper">
    <w:name w:val="Body Text"/>
    <w:basedOn w:val="Standard"/>
    <w:qFormat/>
    <w:pPr>
      <w:spacing w:before="180" w:after="180"/>
    </w:pPr>
  </w:style>
  <w:style w:type="paragraph" w:styleId="Liste">
    <w:name w:val="List"/>
    <w:basedOn w:val="Textkrper"/>
    <w:rPr>
      <w:rFonts w:cs="Noto Sans Devanagari"/>
    </w:rPr>
  </w:style>
  <w:style w:type="paragraph" w:styleId="Beschriftung">
    <w:name w:val="caption"/>
    <w:basedOn w:val="Standard"/>
    <w:link w:val="BeschriftungZchn"/>
    <w:qFormat/>
    <w:pPr>
      <w:spacing w:after="120"/>
    </w:pPr>
    <w:rPr>
      <w:i/>
    </w:rPr>
  </w:style>
  <w:style w:type="paragraph" w:customStyle="1" w:styleId="Index">
    <w:name w:val="Index"/>
    <w:basedOn w:val="Standard"/>
    <w:qFormat/>
    <w:pPr>
      <w:suppressLineNumbers/>
    </w:pPr>
    <w:rPr>
      <w:rFonts w:cs="Noto Sans Devanagari"/>
    </w:rPr>
  </w:style>
  <w:style w:type="paragraph" w:customStyle="1" w:styleId="FirstParagraph">
    <w:name w:val="First Paragraph"/>
    <w:basedOn w:val="Textkrper"/>
    <w:next w:val="Textkrper"/>
    <w:qFormat/>
  </w:style>
  <w:style w:type="paragraph" w:customStyle="1" w:styleId="Compact">
    <w:name w:val="Compact"/>
    <w:basedOn w:val="Textkrper"/>
    <w:qFormat/>
    <w:pPr>
      <w:spacing w:before="36" w:after="36"/>
    </w:pPr>
  </w:style>
  <w:style w:type="paragraph" w:styleId="Titel">
    <w:name w:val="Title"/>
    <w:basedOn w:val="Standard"/>
    <w:next w:val="Textkrper"/>
    <w:link w:val="TitelZchn"/>
    <w:uiPriority w:val="10"/>
    <w:qFormat/>
    <w:rsid w:val="00A10FD9"/>
    <w:pPr>
      <w:spacing w:after="80"/>
      <w:contextualSpacing/>
      <w:jc w:val="center"/>
    </w:pPr>
    <w:rPr>
      <w:rFonts w:asciiTheme="majorHAnsi" w:eastAsiaTheme="majorEastAsia" w:hAnsiTheme="majorHAnsi" w:cstheme="majorBidi"/>
      <w:spacing w:val="-10"/>
      <w:kern w:val="2"/>
      <w:sz w:val="56"/>
      <w:szCs w:val="56"/>
    </w:rPr>
  </w:style>
  <w:style w:type="paragraph" w:styleId="Untertitel">
    <w:name w:val="Subtitle"/>
    <w:basedOn w:val="Titel"/>
    <w:next w:val="Textkrper"/>
    <w:link w:val="UntertitelZchn"/>
    <w:uiPriority w:val="11"/>
    <w:qFormat/>
    <w:rsid w:val="00A10FD9"/>
    <w:rPr>
      <w:spacing w:val="15"/>
      <w:sz w:val="28"/>
      <w:szCs w:val="28"/>
    </w:rPr>
  </w:style>
  <w:style w:type="paragraph" w:customStyle="1" w:styleId="Author">
    <w:name w:val="Author"/>
    <w:next w:val="Textkrper"/>
    <w:qFormat/>
    <w:pPr>
      <w:keepNext/>
      <w:keepLines/>
      <w:spacing w:after="200"/>
      <w:jc w:val="center"/>
    </w:pPr>
  </w:style>
  <w:style w:type="paragraph" w:styleId="Datum">
    <w:name w:val="Date"/>
    <w:next w:val="Textkrper"/>
    <w:qFormat/>
    <w:pPr>
      <w:keepNext/>
      <w:keepLines/>
      <w:spacing w:after="200"/>
      <w:jc w:val="center"/>
    </w:pPr>
  </w:style>
  <w:style w:type="paragraph" w:customStyle="1" w:styleId="AbstractTitle">
    <w:name w:val="Abstract Title"/>
    <w:basedOn w:val="Standard"/>
    <w:next w:val="Abstract"/>
    <w:qFormat/>
    <w:pPr>
      <w:keepNext/>
      <w:keepLines/>
      <w:spacing w:before="300" w:after="0"/>
      <w:jc w:val="center"/>
    </w:pPr>
    <w:rPr>
      <w:b/>
      <w:szCs w:val="20"/>
    </w:rPr>
  </w:style>
  <w:style w:type="paragraph" w:customStyle="1" w:styleId="Abstract">
    <w:name w:val="Abstract"/>
    <w:basedOn w:val="Standard"/>
    <w:next w:val="Textkrper"/>
    <w:qFormat/>
    <w:pPr>
      <w:keepNext/>
      <w:keepLines/>
      <w:spacing w:before="100" w:after="300"/>
    </w:pPr>
    <w:rPr>
      <w:szCs w:val="20"/>
    </w:rPr>
  </w:style>
  <w:style w:type="paragraph" w:styleId="Literaturverzeichnis">
    <w:name w:val="Bibliography"/>
    <w:basedOn w:val="Standard"/>
    <w:qFormat/>
  </w:style>
  <w:style w:type="paragraph" w:styleId="Blocktext">
    <w:name w:val="Block Text"/>
    <w:basedOn w:val="Textkrper"/>
    <w:next w:val="Textkrper"/>
    <w:uiPriority w:val="9"/>
    <w:unhideWhenUsed/>
    <w:qFormat/>
    <w:pPr>
      <w:spacing w:before="100" w:after="100"/>
      <w:ind w:left="480" w:right="480"/>
    </w:pPr>
  </w:style>
  <w:style w:type="paragraph" w:styleId="Funotentext">
    <w:name w:val="footnote text"/>
    <w:basedOn w:val="Standard"/>
    <w:uiPriority w:val="9"/>
    <w:unhideWhenUsed/>
    <w:qFormat/>
  </w:style>
  <w:style w:type="paragraph" w:customStyle="1" w:styleId="FootnoteBlockText">
    <w:name w:val="Footnote Block Text"/>
    <w:basedOn w:val="Funotentext"/>
    <w:next w:val="Funotentext"/>
    <w:uiPriority w:val="9"/>
    <w:unhideWhenUsed/>
    <w:qFormat/>
    <w:pPr>
      <w:spacing w:before="100" w:after="100"/>
      <w:ind w:left="480" w:right="480"/>
    </w:pPr>
  </w:style>
  <w:style w:type="paragraph" w:customStyle="1" w:styleId="DefinitionTerm">
    <w:name w:val="Definition Term"/>
    <w:basedOn w:val="Standard"/>
    <w:next w:val="Definition"/>
    <w:qFormat/>
    <w:pPr>
      <w:keepNext/>
      <w:keepLines/>
      <w:spacing w:after="0"/>
    </w:pPr>
    <w:rPr>
      <w:b/>
    </w:rPr>
  </w:style>
  <w:style w:type="paragraph" w:customStyle="1" w:styleId="Definition">
    <w:name w:val="Definition"/>
    <w:basedOn w:val="Standard"/>
    <w:qFormat/>
  </w:style>
  <w:style w:type="paragraph" w:customStyle="1" w:styleId="TableCaption">
    <w:name w:val="Table Caption"/>
    <w:basedOn w:val="Beschriftung"/>
    <w:qFormat/>
    <w:pPr>
      <w:keepNext/>
    </w:pPr>
  </w:style>
  <w:style w:type="paragraph" w:customStyle="1" w:styleId="ImageCaption">
    <w:name w:val="Image Caption"/>
    <w:basedOn w:val="Beschriftung"/>
    <w:qFormat/>
  </w:style>
  <w:style w:type="paragraph" w:customStyle="1" w:styleId="Figure">
    <w:name w:val="Figure"/>
    <w:basedOn w:val="Standard"/>
    <w:qFormat/>
  </w:style>
  <w:style w:type="paragraph" w:customStyle="1" w:styleId="CaptionedFigure">
    <w:name w:val="Captioned Figure"/>
    <w:basedOn w:val="Figure"/>
    <w:qFormat/>
    <w:pPr>
      <w:keepNext/>
    </w:pPr>
  </w:style>
  <w:style w:type="paragraph" w:styleId="Indexberschrift">
    <w:name w:val="index heading"/>
    <w:basedOn w:val="Heading"/>
  </w:style>
  <w:style w:type="paragraph" w:styleId="Inhaltsverzeichnisberschrift">
    <w:name w:val="TOC Heading"/>
    <w:basedOn w:val="berschrift1"/>
    <w:next w:val="Textkrper"/>
    <w:uiPriority w:val="39"/>
    <w:unhideWhenUsed/>
    <w:qFormat/>
    <w:pPr>
      <w:spacing w:before="240" w:line="259" w:lineRule="auto"/>
      <w:outlineLvl w:val="9"/>
    </w:pPr>
  </w:style>
  <w:style w:type="paragraph" w:customStyle="1" w:styleId="SourceCode">
    <w:name w:val="Source Code"/>
    <w:basedOn w:val="Standard"/>
    <w:link w:val="VerbatimChar"/>
    <w:qFormat/>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styleId="Listenabsatz">
    <w:name w:val="List Paragraph"/>
    <w:basedOn w:val="Standard"/>
    <w:uiPriority w:val="34"/>
    <w:qFormat/>
    <w:rsid w:val="00811CB7"/>
    <w:pPr>
      <w:ind w:left="720"/>
      <w:contextualSpacing/>
    </w:pPr>
  </w:style>
  <w:style w:type="character" w:styleId="NichtaufgelsteErwhnung">
    <w:name w:val="Unresolved Mention"/>
    <w:basedOn w:val="Absatz-Standardschriftart"/>
    <w:uiPriority w:val="99"/>
    <w:semiHidden/>
    <w:unhideWhenUsed/>
    <w:rsid w:val="00811CB7"/>
    <w:rPr>
      <w:color w:val="605E5C"/>
      <w:shd w:val="clear" w:color="auto" w:fill="E1DFDD"/>
    </w:rPr>
  </w:style>
  <w:style w:type="paragraph" w:styleId="berarbeitung">
    <w:name w:val="Revision"/>
    <w:hidden/>
    <w:rsid w:val="00291459"/>
    <w:pPr>
      <w:suppressAutoHyphens w:val="0"/>
    </w:pPr>
    <w:rPr>
      <w:rFonts w:ascii="Noto Sans" w:hAnsi="Noto San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x.com/ebcobeoc" TargetMode="External"/><Relationship Id="rId13" Type="http://schemas.openxmlformats.org/officeDocument/2006/relationships/hyperlink" Target="https://www.vbs.admin.ch/de/newnsb/N6MsgN1bL0Tm4s9gmaKA1" TargetMode="External"/><Relationship Id="rId3" Type="http://schemas.openxmlformats.org/officeDocument/2006/relationships/settings" Target="settings.xml"/><Relationship Id="rId7" Type="http://schemas.openxmlformats.org/officeDocument/2006/relationships/hyperlink" Target="mailto:ebco@ebco-beoc.org" TargetMode="External"/><Relationship Id="rId12" Type="http://schemas.openxmlformats.org/officeDocument/2006/relationships/hyperlink" Target="https://ebco-beoc.org/switzerland/20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bco-beoc.org" TargetMode="External"/><Relationship Id="rId11" Type="http://schemas.openxmlformats.org/officeDocument/2006/relationships/hyperlink" Target="https://www.fedlex.admin.ch/eli/cc/2017/810/de"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fedlex.admin.ch/eli/cc/1995/4093_4093_4093/de" TargetMode="External"/><Relationship Id="rId4" Type="http://schemas.openxmlformats.org/officeDocument/2006/relationships/webSettings" Target="webSettings.xml"/><Relationship Id="rId9" Type="http://schemas.openxmlformats.org/officeDocument/2006/relationships/hyperlink" Target="https://www.fedlex.admin.ch/eli/cc/1999/404/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3307</Words>
  <Characters>20836</Characters>
  <Application>Microsoft Office Word</Application>
  <DocSecurity>0</DocSecurity>
  <Lines>173</Lines>
  <Paragraphs>48</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Feuz Baptiste ZIVI</dc:creator>
  <cp:keywords/>
  <cp:lastModifiedBy>Kalyamina Valeria ZIVI</cp:lastModifiedBy>
  <cp:revision>2</cp:revision>
  <dcterms:created xsi:type="dcterms:W3CDTF">2026-01-30T12:20:00Z</dcterms:created>
  <dcterms:modified xsi:type="dcterms:W3CDTF">2026-01-30T12:20:00Z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5c3252-146d-46f3-8062-82cd8c8d7e7d_Enabled">
    <vt:lpwstr>true</vt:lpwstr>
  </property>
  <property fmtid="{D5CDD505-2E9C-101B-9397-08002B2CF9AE}" pid="3" name="MSIP_Label_245c3252-146d-46f3-8062-82cd8c8d7e7d_SetDate">
    <vt:lpwstr>2026-01-20T08:32:47Z</vt:lpwstr>
  </property>
  <property fmtid="{D5CDD505-2E9C-101B-9397-08002B2CF9AE}" pid="4" name="MSIP_Label_245c3252-146d-46f3-8062-82cd8c8d7e7d_Method">
    <vt:lpwstr>Privileged</vt:lpwstr>
  </property>
  <property fmtid="{D5CDD505-2E9C-101B-9397-08002B2CF9AE}" pid="5" name="MSIP_Label_245c3252-146d-46f3-8062-82cd8c8d7e7d_Name">
    <vt:lpwstr>L1</vt:lpwstr>
  </property>
  <property fmtid="{D5CDD505-2E9C-101B-9397-08002B2CF9AE}" pid="6" name="MSIP_Label_245c3252-146d-46f3-8062-82cd8c8d7e7d_SiteId">
    <vt:lpwstr>6ae27add-8276-4a38-88c1-3a9c1f973767</vt:lpwstr>
  </property>
  <property fmtid="{D5CDD505-2E9C-101B-9397-08002B2CF9AE}" pid="7" name="MSIP_Label_245c3252-146d-46f3-8062-82cd8c8d7e7d_ActionId">
    <vt:lpwstr>c07b6a5c-3a90-462e-950e-c90aac59418b</vt:lpwstr>
  </property>
  <property fmtid="{D5CDD505-2E9C-101B-9397-08002B2CF9AE}" pid="8" name="MSIP_Label_245c3252-146d-46f3-8062-82cd8c8d7e7d_ContentBits">
    <vt:lpwstr>0</vt:lpwstr>
  </property>
  <property fmtid="{D5CDD505-2E9C-101B-9397-08002B2CF9AE}" pid="9" name="MSIP_Label_245c3252-146d-46f3-8062-82cd8c8d7e7d_Tag">
    <vt:lpwstr>10, 0, 1, 1</vt:lpwstr>
  </property>
</Properties>
</file>