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744E3" w:rsidRPr="004562E2" w:rsidRDefault="000744E3">
      <w:pPr>
        <w:widowControl w:val="0"/>
        <w:pBdr>
          <w:top w:val="nil"/>
          <w:left w:val="nil"/>
          <w:bottom w:val="nil"/>
          <w:right w:val="nil"/>
          <w:between w:val="nil"/>
        </w:pBdr>
        <w:spacing w:after="0" w:line="276" w:lineRule="auto"/>
        <w:rPr>
          <w:rFonts w:ascii="Arial" w:eastAsia="Arial" w:hAnsi="Arial" w:cs="Arial"/>
          <w:color w:val="000000"/>
          <w:sz w:val="22"/>
          <w:szCs w:val="22"/>
          <w:lang w:val="hy-AM"/>
        </w:rPr>
      </w:pPr>
    </w:p>
    <w:tbl>
      <w:tblPr>
        <w:tblStyle w:val="a0"/>
        <w:tblW w:w="10082" w:type="dxa"/>
        <w:tblLayout w:type="fixed"/>
        <w:tblLook w:val="0000" w:firstRow="0" w:lastRow="0" w:firstColumn="0" w:lastColumn="0" w:noHBand="0" w:noVBand="0"/>
      </w:tblPr>
      <w:tblGrid>
        <w:gridCol w:w="2546"/>
        <w:gridCol w:w="7536"/>
      </w:tblGrid>
      <w:tr w:rsidR="000744E3" w14:paraId="6FC24805" w14:textId="77777777" w:rsidTr="000744E3">
        <w:tc>
          <w:tcPr>
            <w:tcW w:w="2546" w:type="dxa"/>
          </w:tcPr>
          <w:p w14:paraId="00000002" w14:textId="77777777" w:rsidR="000744E3" w:rsidRDefault="005B559B">
            <w:pPr>
              <w:pBdr>
                <w:top w:val="nil"/>
                <w:left w:val="nil"/>
                <w:bottom w:val="nil"/>
                <w:right w:val="nil"/>
                <w:between w:val="nil"/>
              </w:pBdr>
              <w:spacing w:before="36" w:after="36"/>
              <w:rPr>
                <w:color w:val="000000"/>
              </w:rPr>
            </w:pPr>
            <w:r>
              <w:rPr>
                <w:noProof/>
                <w:color w:val="000000"/>
              </w:rPr>
              <w:drawing>
                <wp:inline distT="0" distB="0" distL="0" distR="0">
                  <wp:extent cx="762000" cy="762000"/>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62000" cy="762000"/>
                          </a:xfrm>
                          <a:prstGeom prst="rect">
                            <a:avLst/>
                          </a:prstGeom>
                          <a:ln/>
                        </pic:spPr>
                      </pic:pic>
                    </a:graphicData>
                  </a:graphic>
                </wp:inline>
              </w:drawing>
            </w:r>
          </w:p>
        </w:tc>
        <w:tc>
          <w:tcPr>
            <w:tcW w:w="7536" w:type="dxa"/>
          </w:tcPr>
          <w:p w14:paraId="00000003" w14:textId="77777777" w:rsidR="000744E3" w:rsidRDefault="005B559B">
            <w:pPr>
              <w:pBdr>
                <w:top w:val="nil"/>
                <w:left w:val="nil"/>
                <w:bottom w:val="nil"/>
                <w:right w:val="nil"/>
                <w:between w:val="nil"/>
              </w:pBdr>
              <w:spacing w:before="36" w:after="36"/>
              <w:jc w:val="center"/>
              <w:rPr>
                <w:color w:val="000000"/>
              </w:rPr>
            </w:pPr>
            <w:r>
              <w:rPr>
                <w:b/>
                <w:bCs/>
                <w:color w:val="000000"/>
              </w:rPr>
              <w:t>European Bureau for Conscientious Objection</w:t>
            </w:r>
            <w:r>
              <w:rPr>
                <w:color w:val="000000"/>
              </w:rPr>
              <w:br/>
              <w:t>35 Van Elewyck street, 1050 Brussels, Belgium</w:t>
            </w:r>
            <w:r>
              <w:rPr>
                <w:color w:val="000000"/>
              </w:rPr>
              <w:br/>
            </w:r>
            <w:hyperlink r:id="rId7">
              <w:r>
                <w:rPr>
                  <w:color w:val="156082"/>
                </w:rPr>
                <w:t>ebco-beoc.org</w:t>
              </w:r>
            </w:hyperlink>
            <w:r>
              <w:rPr>
                <w:color w:val="000000"/>
              </w:rPr>
              <w:t xml:space="preserve"> / </w:t>
            </w:r>
            <w:hyperlink r:id="rId8">
              <w:r>
                <w:rPr>
                  <w:color w:val="156082"/>
                </w:rPr>
                <w:t>ebco@ebco-beoc.org</w:t>
              </w:r>
            </w:hyperlink>
            <w:r>
              <w:rPr>
                <w:color w:val="000000"/>
              </w:rPr>
              <w:t xml:space="preserve"> / </w:t>
            </w:r>
            <w:hyperlink r:id="rId9">
              <w:r>
                <w:rPr>
                  <w:color w:val="156082"/>
                </w:rPr>
                <w:t>@ebcobeoc</w:t>
              </w:r>
            </w:hyperlink>
          </w:p>
        </w:tc>
      </w:tr>
    </w:tbl>
    <w:p w14:paraId="00000004" w14:textId="77777777" w:rsidR="000744E3" w:rsidRDefault="00D752A8">
      <w:r>
        <w:pict w14:anchorId="44FCE300">
          <v:rect id="_x0000_i1025" style="width:0;height:1.5pt" o:hralign="center" o:hrstd="t" o:hr="t" fillcolor="#a0a0a0" stroked="f"/>
        </w:pict>
      </w:r>
    </w:p>
    <w:p w14:paraId="00000005" w14:textId="77777777" w:rsidR="000744E3" w:rsidRDefault="005B559B">
      <w:pPr>
        <w:pStyle w:val="Heading2"/>
      </w:pPr>
      <w:bookmarkStart w:id="0" w:name="bookmark=id.1br7w38lndx4" w:colFirst="0" w:colLast="0"/>
      <w:bookmarkEnd w:id="0"/>
      <w:r>
        <w:t>Questionnaire for EBCO Report 2025</w:t>
      </w:r>
    </w:p>
    <w:p w14:paraId="00000006" w14:textId="77777777" w:rsidR="000744E3" w:rsidRDefault="005B559B">
      <w:pPr>
        <w:pBdr>
          <w:top w:val="nil"/>
          <w:left w:val="nil"/>
          <w:bottom w:val="nil"/>
          <w:right w:val="nil"/>
          <w:between w:val="nil"/>
        </w:pBdr>
        <w:spacing w:before="180" w:after="180"/>
        <w:rPr>
          <w:color w:val="000000"/>
        </w:rPr>
      </w:pPr>
      <w:r>
        <w:rPr>
          <w:color w:val="000000"/>
        </w:rPr>
        <w:t xml:space="preserve">For: </w:t>
      </w:r>
      <w:r>
        <w:rPr>
          <w:i/>
          <w:iCs/>
          <w:color w:val="000000"/>
        </w:rPr>
        <w:t>Ombudsman, Armenia</w:t>
      </w:r>
    </w:p>
    <w:p w14:paraId="00000007" w14:textId="77777777" w:rsidR="000744E3" w:rsidRDefault="005B559B">
      <w:pPr>
        <w:pStyle w:val="Heading3"/>
      </w:pPr>
      <w:bookmarkStart w:id="1" w:name="bookmark=id.26kyytmum1d" w:colFirst="0" w:colLast="0"/>
      <w:bookmarkEnd w:id="1"/>
      <w:r>
        <w:t>A. Status of conscription</w:t>
      </w:r>
    </w:p>
    <w:p w14:paraId="00000008" w14:textId="77777777" w:rsidR="000744E3" w:rsidRDefault="005B559B">
      <w:pPr>
        <w:numPr>
          <w:ilvl w:val="0"/>
          <w:numId w:val="2"/>
        </w:numPr>
        <w:pBdr>
          <w:top w:val="nil"/>
          <w:left w:val="nil"/>
          <w:bottom w:val="nil"/>
          <w:right w:val="nil"/>
          <w:between w:val="nil"/>
        </w:pBdr>
        <w:spacing w:before="36" w:after="36"/>
        <w:jc w:val="both"/>
        <w:rPr>
          <w:b/>
          <w:bCs/>
          <w:color w:val="000000"/>
        </w:rPr>
      </w:pPr>
      <w:r>
        <w:rPr>
          <w:color w:val="000000"/>
        </w:rPr>
        <w:t xml:space="preserve">Is conscription into obligatory military service currently applied? - </w:t>
      </w:r>
      <w:r>
        <w:rPr>
          <w:rFonts w:ascii="Arial" w:eastAsia="Arial" w:hAnsi="Arial" w:cs="Arial"/>
          <w:b/>
          <w:bCs/>
        </w:rPr>
        <w:t>Yes. Conscription into obligatory military service is currently applied.In the Republic of Armenia, compulsory military service remains in force under national legislation. Male citizens who meet the statutory age and eligibility requirements are subject to mandatory conscription, except where lawful grounds for deferment, exemption, or alternative service apply.</w:t>
      </w:r>
    </w:p>
    <w:p w14:paraId="00000009" w14:textId="77777777" w:rsidR="000744E3" w:rsidRDefault="005B559B">
      <w:pPr>
        <w:pStyle w:val="Heading3"/>
      </w:pPr>
      <w:bookmarkStart w:id="2" w:name="bookmark=id.f1kf85ogevnn" w:colFirst="0" w:colLast="0"/>
      <w:bookmarkEnd w:id="2"/>
      <w:r>
        <w:t>B. (Skip if not applicable) Countries with conscription</w:t>
      </w:r>
    </w:p>
    <w:p w14:paraId="0000000A" w14:textId="77777777" w:rsidR="000744E3" w:rsidRDefault="005B559B">
      <w:pPr>
        <w:pStyle w:val="Heading3"/>
        <w:rPr>
          <w:rFonts w:ascii="Arial" w:eastAsia="Arial" w:hAnsi="Arial" w:cs="Arial"/>
        </w:rPr>
      </w:pPr>
      <w:r>
        <w:t xml:space="preserve">2. </w:t>
      </w:r>
      <w:r>
        <w:rPr>
          <w:color w:val="000000"/>
        </w:rPr>
        <w:t xml:space="preserve">If so, what are the legislative provisions that govern the procedures? Please give full details. - </w:t>
      </w:r>
      <w:r>
        <w:rPr>
          <w:rFonts w:ascii="Arial" w:eastAsia="Arial" w:hAnsi="Arial" w:cs="Arial"/>
        </w:rPr>
        <w:t>Conscription into obligatory military service in the Republic of Armenia is governed by a comprehensive constitutional and legislative framework.</w:t>
      </w:r>
    </w:p>
    <w:p w14:paraId="0000000B"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The Constitution of the Republic of Armenia establishes the duty of citizens to participate in the defence of the State, while guaranteeing the protection of fundamental rights throughout the conscription process.</w:t>
      </w:r>
    </w:p>
    <w:p w14:paraId="0000000C"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0D"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The principal legislative act regulating conscription procedures is the Law of the Republic of Armenia “On Military Service and the Status of Servicemen”, which defines the types of military service, eligibility criteria, age limits, duration of service, grounds for deferment and exemption, and the rights and legal status of conscripted.</w:t>
      </w:r>
    </w:p>
    <w:p w14:paraId="0000000E"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 xml:space="preserve"> </w:t>
      </w:r>
    </w:p>
    <w:p w14:paraId="0000000F"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The Law of the Republic of Armenia “On Alternative Service” regulates access to alternative service for persons whose religious beliefs or convictions are incompatible with military service and sets out the relevant procedures and safeguards.</w:t>
      </w:r>
    </w:p>
    <w:p w14:paraId="00000010"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11"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Procedural aspects of conscription, including the functioning of draft commissions, medical examinations, and the conduct of draft campaigns, are further regulated by Government decisions and subordinate normative acts.</w:t>
      </w:r>
    </w:p>
    <w:p w14:paraId="00000012"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13"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 xml:space="preserve">3. </w:t>
      </w:r>
      <w:r>
        <w:rPr>
          <w:color w:val="000000"/>
        </w:rPr>
        <w:t xml:space="preserve">What is the minimum age for conscription? - </w:t>
      </w:r>
      <w:r>
        <w:rPr>
          <w:rFonts w:ascii="Arial" w:eastAsia="Arial" w:hAnsi="Arial" w:cs="Arial"/>
          <w:b/>
          <w:bCs/>
        </w:rPr>
        <w:t>The minimum age for conscription in the Republic of Armenia is 18 years, in accordance with national legislation governing compulsory military service.</w:t>
      </w:r>
    </w:p>
    <w:p w14:paraId="00000014" w14:textId="77777777" w:rsidR="000744E3" w:rsidRDefault="000744E3">
      <w:pPr>
        <w:pBdr>
          <w:top w:val="nil"/>
          <w:left w:val="nil"/>
          <w:bottom w:val="nil"/>
          <w:right w:val="nil"/>
          <w:between w:val="nil"/>
        </w:pBdr>
        <w:spacing w:before="36" w:after="36"/>
        <w:jc w:val="both"/>
      </w:pPr>
    </w:p>
    <w:p w14:paraId="00000015" w14:textId="77777777" w:rsidR="000744E3" w:rsidRDefault="005B559B">
      <w:pPr>
        <w:pBdr>
          <w:top w:val="nil"/>
          <w:left w:val="nil"/>
          <w:bottom w:val="nil"/>
          <w:right w:val="nil"/>
          <w:between w:val="nil"/>
        </w:pBdr>
        <w:spacing w:before="36" w:after="36"/>
        <w:jc w:val="both"/>
        <w:rPr>
          <w:rFonts w:ascii="Arial" w:eastAsia="Arial" w:hAnsi="Arial" w:cs="Arial"/>
          <w:b/>
          <w:bCs/>
        </w:rPr>
      </w:pPr>
      <w:r>
        <w:t xml:space="preserve">4. </w:t>
      </w:r>
      <w:r>
        <w:rPr>
          <w:color w:val="000000"/>
        </w:rPr>
        <w:t xml:space="preserve">What is the duration of military service? - </w:t>
      </w:r>
      <w:r>
        <w:rPr>
          <w:rFonts w:ascii="Arial" w:eastAsia="Arial" w:hAnsi="Arial" w:cs="Arial"/>
          <w:b/>
          <w:bCs/>
        </w:rPr>
        <w:t>In the Republic of Armenia, compulsory military service applies to men from the age of 18 and has a duration of 18 months, while women are not subject to conscription and may perform voluntary military service for a duration of 6 months, in accordance with national legislation.</w:t>
      </w:r>
    </w:p>
    <w:p w14:paraId="00000016" w14:textId="77777777" w:rsidR="000744E3" w:rsidRDefault="000744E3">
      <w:pPr>
        <w:pBdr>
          <w:top w:val="nil"/>
          <w:left w:val="nil"/>
          <w:bottom w:val="nil"/>
          <w:right w:val="nil"/>
          <w:between w:val="nil"/>
        </w:pBdr>
        <w:spacing w:before="36" w:after="36"/>
        <w:jc w:val="both"/>
      </w:pPr>
    </w:p>
    <w:p w14:paraId="00000017" w14:textId="77777777" w:rsidR="000744E3" w:rsidRDefault="005B559B">
      <w:pPr>
        <w:pBdr>
          <w:top w:val="nil"/>
          <w:left w:val="nil"/>
          <w:bottom w:val="nil"/>
          <w:right w:val="nil"/>
          <w:between w:val="nil"/>
        </w:pBdr>
        <w:spacing w:before="36" w:after="36"/>
        <w:jc w:val="both"/>
        <w:rPr>
          <w:rFonts w:ascii="Arial" w:eastAsia="Arial" w:hAnsi="Arial" w:cs="Arial"/>
          <w:b/>
          <w:bCs/>
        </w:rPr>
      </w:pPr>
      <w:r>
        <w:t xml:space="preserve">5. </w:t>
      </w:r>
      <w:r>
        <w:rPr>
          <w:color w:val="000000"/>
        </w:rPr>
        <w:t xml:space="preserve">What provision is there for the exemption of conscientious objectors? - </w:t>
      </w:r>
      <w:r>
        <w:rPr>
          <w:rFonts w:ascii="Arial" w:eastAsia="Arial" w:hAnsi="Arial" w:cs="Arial"/>
          <w:b/>
          <w:bCs/>
        </w:rPr>
        <w:t xml:space="preserve">The Republic of Armenia provides for the exemption of conscientious objectors through the institution of alternative service, as regulated by law. Conscientious objection to compulsory military service is governed by the Law of the Republic of </w:t>
      </w:r>
      <w:r>
        <w:rPr>
          <w:rFonts w:ascii="Arial" w:eastAsia="Arial" w:hAnsi="Arial" w:cs="Arial"/>
          <w:b/>
          <w:bCs/>
        </w:rPr>
        <w:lastRenderedPageBreak/>
        <w:t>Armenia “On Alternative Service”, which allows persons whose religious beliefs or other deeply held convictions are incompatible with military service to be exempted from armed military service.</w:t>
      </w:r>
    </w:p>
    <w:p w14:paraId="00000018"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Upon approval of an application by a special interdepartmental commission, which assesses and confirms the existence of the relevant convictions, individuals may be assigned to one of the following forms of alternative service:</w:t>
      </w:r>
      <w:r>
        <w:rPr>
          <w:rFonts w:ascii="Arial" w:eastAsia="Arial" w:hAnsi="Arial" w:cs="Arial"/>
          <w:b/>
          <w:bCs/>
        </w:rPr>
        <w:tab/>
        <w:t>•</w:t>
      </w:r>
      <w:r>
        <w:rPr>
          <w:rFonts w:ascii="Arial" w:eastAsia="Arial" w:hAnsi="Arial" w:cs="Arial"/>
          <w:b/>
          <w:bCs/>
        </w:rPr>
        <w:tab/>
      </w:r>
    </w:p>
    <w:p w14:paraId="00000019" w14:textId="77777777" w:rsidR="000744E3" w:rsidRDefault="005B559B">
      <w:pPr>
        <w:numPr>
          <w:ilvl w:val="0"/>
          <w:numId w:val="1"/>
        </w:numPr>
        <w:pBdr>
          <w:top w:val="nil"/>
          <w:left w:val="nil"/>
          <w:bottom w:val="nil"/>
          <w:right w:val="nil"/>
          <w:between w:val="nil"/>
        </w:pBdr>
        <w:spacing w:before="36" w:after="0"/>
        <w:jc w:val="both"/>
        <w:rPr>
          <w:rFonts w:ascii="Arial" w:eastAsia="Arial" w:hAnsi="Arial" w:cs="Arial"/>
          <w:b/>
          <w:bCs/>
        </w:rPr>
      </w:pPr>
      <w:r>
        <w:rPr>
          <w:rFonts w:ascii="Arial" w:eastAsia="Arial" w:hAnsi="Arial" w:cs="Arial"/>
          <w:b/>
          <w:bCs/>
        </w:rPr>
        <w:t>Alternative military service, performed within the armed forces without carrying or using weapons, for a duration of 30 months; o</w:t>
      </w:r>
      <w:r>
        <w:rPr>
          <w:rFonts w:ascii="Arial" w:eastAsia="Arial" w:hAnsi="Arial" w:cs="Arial"/>
          <w:b/>
          <w:bCs/>
        </w:rPr>
        <w:tab/>
        <w:t>•</w:t>
      </w:r>
    </w:p>
    <w:p w14:paraId="0000001A" w14:textId="77777777" w:rsidR="000744E3" w:rsidRDefault="005B559B">
      <w:pPr>
        <w:numPr>
          <w:ilvl w:val="0"/>
          <w:numId w:val="1"/>
        </w:numPr>
        <w:pBdr>
          <w:top w:val="nil"/>
          <w:left w:val="nil"/>
          <w:bottom w:val="nil"/>
          <w:right w:val="nil"/>
          <w:between w:val="nil"/>
        </w:pBdr>
        <w:spacing w:after="36"/>
        <w:jc w:val="both"/>
        <w:rPr>
          <w:rFonts w:ascii="Arial" w:eastAsia="Arial" w:hAnsi="Arial" w:cs="Arial"/>
          <w:b/>
          <w:bCs/>
        </w:rPr>
      </w:pPr>
      <w:r>
        <w:rPr>
          <w:rFonts w:ascii="Arial" w:eastAsia="Arial" w:hAnsi="Arial" w:cs="Arial"/>
          <w:b/>
          <w:bCs/>
        </w:rPr>
        <w:tab/>
        <w:t xml:space="preserve">Alternative civilian (labour) service, performed outside the armed forces in civilian institutions, for a duration of 36 months. </w:t>
      </w:r>
    </w:p>
    <w:p w14:paraId="0000001B"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Persons whose applications are approved are exempt from compulsory armed military service, provided they complete the assigned form of alternative service in accordance with the law. The legislation provides procedural safeguards to ensure that conscientious objectors are not subjected to discrimination, coercion, or punitive treatment.</w:t>
      </w:r>
    </w:p>
    <w:p w14:paraId="0000001C"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1D"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 xml:space="preserve">6. </w:t>
      </w:r>
      <w:r>
        <w:rPr>
          <w:color w:val="000000"/>
        </w:rPr>
        <w:t xml:space="preserve">What proportion of conscripts sign up for subsequent voluntary service? - </w:t>
      </w:r>
      <w:r>
        <w:rPr>
          <w:rFonts w:ascii="Arial" w:eastAsia="Arial" w:hAnsi="Arial" w:cs="Arial"/>
          <w:b/>
          <w:bCs/>
        </w:rPr>
        <w:t>The Ministry of Defence of the Republic of Armenia does not generally publish precise statistical data on the proportion of conscripts who transition to voluntary (contractual) military service, as such information is classified as official-use data related to the staffing levels and resource management of the armed forces. Nevertheless, based on official statements and the implementation of ongoing reforms, it can be observed that following the introduction of the “Defender of the Homeland” programme there has been a marked increase in interest in contractual service. This is largely attributable to the opportunity, after completion of the first six months of compulsory military service, to transfer to contractual service offering significantly higher remuneration (up to AMD 400,000–500,000, depending on location and combat duty) and a one-time bonus of AMD 5 million upon completion of a five-year service term.</w:t>
      </w:r>
    </w:p>
    <w:p w14:paraId="0000001E"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1F"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20" w14:textId="77777777" w:rsidR="000744E3" w:rsidRDefault="005B559B">
      <w:pPr>
        <w:pBdr>
          <w:top w:val="nil"/>
          <w:left w:val="nil"/>
          <w:bottom w:val="nil"/>
          <w:right w:val="nil"/>
          <w:between w:val="nil"/>
        </w:pBdr>
        <w:spacing w:before="36" w:after="36"/>
        <w:jc w:val="both"/>
        <w:rPr>
          <w:rFonts w:ascii="Arial" w:eastAsia="Arial" w:hAnsi="Arial" w:cs="Arial"/>
          <w:b/>
          <w:bCs/>
          <w:color w:val="1F1F1F"/>
          <w:highlight w:val="white"/>
        </w:rPr>
      </w:pPr>
      <w:r>
        <w:rPr>
          <w:b/>
          <w:bCs/>
        </w:rPr>
        <w:t xml:space="preserve">7. </w:t>
      </w:r>
      <w:r>
        <w:rPr>
          <w:color w:val="000000"/>
        </w:rPr>
        <w:t xml:space="preserve">What reservist obligations apply, what is the call up procedure for reserve service? - </w:t>
      </w:r>
      <w:r>
        <w:rPr>
          <w:rFonts w:ascii="Arial" w:eastAsia="Arial" w:hAnsi="Arial" w:cs="Arial"/>
          <w:b/>
          <w:bCs/>
          <w:color w:val="1F1F1F"/>
          <w:highlight w:val="white"/>
        </w:rPr>
        <w:t>The obligations of persons subject to military duty who are registered in the reserve include strict compliance with the rules of military registration, in particular the obligation to notify the competent authorities of any change of residence within seven days, as well as the mandatory appearance, upon receipt of a duly issued summons, for medical examinations and training (refresher) assemblies. Such training assemblies have a duration of up to 25 days and are aimed at maintaining and updating military and combat skills, while ensuring the preservation of the individual’s workplace and salary in accordance with the law.</w:t>
      </w:r>
    </w:p>
    <w:p w14:paraId="00000021" w14:textId="77777777" w:rsidR="000744E3" w:rsidRDefault="000744E3">
      <w:pPr>
        <w:pBdr>
          <w:top w:val="nil"/>
          <w:left w:val="nil"/>
          <w:bottom w:val="nil"/>
          <w:right w:val="nil"/>
          <w:between w:val="nil"/>
        </w:pBdr>
        <w:spacing w:before="36" w:after="36"/>
        <w:jc w:val="both"/>
        <w:rPr>
          <w:rFonts w:ascii="Arial" w:eastAsia="Arial" w:hAnsi="Arial" w:cs="Arial"/>
          <w:b/>
          <w:bCs/>
          <w:color w:val="1F1F1F"/>
          <w:highlight w:val="white"/>
        </w:rPr>
      </w:pPr>
    </w:p>
    <w:p w14:paraId="00000022" w14:textId="77777777" w:rsidR="000744E3" w:rsidRDefault="005B559B">
      <w:pPr>
        <w:pBdr>
          <w:top w:val="nil"/>
          <w:left w:val="nil"/>
          <w:bottom w:val="nil"/>
          <w:right w:val="nil"/>
          <w:between w:val="nil"/>
        </w:pBdr>
        <w:spacing w:before="36" w:after="36"/>
        <w:jc w:val="both"/>
        <w:rPr>
          <w:rFonts w:ascii="Arial" w:eastAsia="Arial" w:hAnsi="Arial" w:cs="Arial"/>
          <w:b/>
          <w:bCs/>
          <w:color w:val="1F1F1F"/>
          <w:highlight w:val="white"/>
        </w:rPr>
      </w:pPr>
      <w:r>
        <w:rPr>
          <w:rFonts w:ascii="Arial" w:eastAsia="Arial" w:hAnsi="Arial" w:cs="Arial"/>
          <w:b/>
          <w:bCs/>
          <w:color w:val="1F1F1F"/>
          <w:highlight w:val="white"/>
        </w:rPr>
        <w:t>The call-up of reservists is conducted within the time limits established by the legislation of the Republic of Armenia. Within this framework, territorial military authorities, through proper notification procedures, ensure the call-up and assembly of reservists, the assessment of their state of health, and their assignment to relevant military units in accordance with their military specializations and reserve categories.</w:t>
      </w:r>
    </w:p>
    <w:p w14:paraId="00000023" w14:textId="77777777" w:rsidR="000744E3" w:rsidRDefault="000744E3">
      <w:pPr>
        <w:pBdr>
          <w:top w:val="nil"/>
          <w:left w:val="nil"/>
          <w:bottom w:val="nil"/>
          <w:right w:val="nil"/>
          <w:between w:val="nil"/>
        </w:pBdr>
        <w:spacing w:before="36" w:after="36"/>
        <w:jc w:val="both"/>
        <w:rPr>
          <w:b/>
          <w:bCs/>
        </w:rPr>
      </w:pPr>
    </w:p>
    <w:p w14:paraId="00000024" w14:textId="77777777" w:rsidR="000744E3" w:rsidRDefault="005B559B">
      <w:pPr>
        <w:pBdr>
          <w:top w:val="nil"/>
          <w:left w:val="nil"/>
          <w:bottom w:val="nil"/>
          <w:right w:val="nil"/>
          <w:between w:val="nil"/>
        </w:pBdr>
        <w:spacing w:before="36" w:after="36"/>
        <w:jc w:val="both"/>
        <w:rPr>
          <w:rFonts w:ascii="Arial" w:eastAsia="Arial" w:hAnsi="Arial" w:cs="Arial"/>
          <w:b/>
          <w:bCs/>
        </w:rPr>
      </w:pPr>
      <w:r>
        <w:rPr>
          <w:b/>
          <w:bCs/>
        </w:rPr>
        <w:t xml:space="preserve">8. </w:t>
      </w:r>
      <w:r>
        <w:rPr>
          <w:color w:val="000000"/>
        </w:rPr>
        <w:t xml:space="preserve">How many persons were prosecuted in recent years for evasion/refusal of military service? How many of these had declared conscientious objections? What were the outcomes, and what sentences were imposed? </w:t>
      </w:r>
      <w:r>
        <w:rPr>
          <w:rFonts w:ascii="Aptos" w:eastAsia="Aptos" w:hAnsi="Aptos" w:cs="Aptos"/>
          <w:color w:val="000000"/>
        </w:rPr>
        <w:t xml:space="preserve">- </w:t>
      </w:r>
      <w:r>
        <w:rPr>
          <w:rFonts w:ascii="Arial" w:eastAsia="Arial" w:hAnsi="Arial" w:cs="Arial"/>
          <w:b/>
          <w:bCs/>
        </w:rPr>
        <w:t>In response to the questions raised, the Ministry of Territorial Administration and Infrastructure of the Republic of Armenia has reported that, between 2013 and July 2024, 561 citizens were assigned to alternative civilian (labour) service. The Republican Commission on Alternative Service issued positive opinions in respect of applicants whose obligation to perform compulsory military service was found to be in serious and substantial conflict with the individual’s conscience, deeply held and genuine religious beliefs, or other insurmountable convictions, or was based on the applicant’s well-founded, serious, consistent, and significant belief or faith.</w:t>
      </w:r>
    </w:p>
    <w:p w14:paraId="00000025"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26"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In one case, a person assigned to alternative civilian service underwent a medical examination but was not recognized as a person with a disability; the individual subsequently refused to perform and evaded service, as a result of which criminal proceedings were initiated.</w:t>
      </w:r>
    </w:p>
    <w:p w14:paraId="00000027"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28"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lastRenderedPageBreak/>
        <w:t>The Ministry of Justice of the Republic of Armenia reported that, during the period 2018–2024, a total of 238 applications, together with the corresponding opinions, were submitted by the Ministry of Territorial Administration and Infrastructure to the Ministry of Justice. Following their examination, and on the basis of orders issued by the Minister of Justice, 224 applications were approved, while 14 applications were rejected.</w:t>
      </w:r>
    </w:p>
    <w:p w14:paraId="00000029"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2A"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A number of citizens lodged claims with the Administrative Court, challenging the relevant orders of the Minister of Justice (administrative cases No. VD/6468/05/19, VD/8778/05/20, VD/1567/05/20, and VD/4032/05/20). In three of these cases, the claims were dismissed and the judicial acts entered into legal force. In one case, the proceedings were discontinued following the claimant’s withdrawal of the claim, and the corresponding judicial act also entered into legal force.</w:t>
      </w:r>
    </w:p>
    <w:p w14:paraId="0000002B" w14:textId="77777777" w:rsidR="000744E3" w:rsidRDefault="000744E3">
      <w:pPr>
        <w:pBdr>
          <w:top w:val="nil"/>
          <w:left w:val="nil"/>
          <w:bottom w:val="nil"/>
          <w:right w:val="nil"/>
          <w:between w:val="nil"/>
        </w:pBdr>
        <w:spacing w:before="36" w:after="36"/>
        <w:jc w:val="both"/>
        <w:rPr>
          <w:rFonts w:ascii="Arial" w:eastAsia="Arial" w:hAnsi="Arial" w:cs="Arial"/>
          <w:b/>
          <w:bCs/>
        </w:rPr>
      </w:pPr>
    </w:p>
    <w:p w14:paraId="0000002C" w14:textId="77777777" w:rsidR="000744E3" w:rsidRDefault="005B559B">
      <w:pPr>
        <w:pBdr>
          <w:top w:val="nil"/>
          <w:left w:val="nil"/>
          <w:bottom w:val="nil"/>
          <w:right w:val="nil"/>
          <w:between w:val="nil"/>
        </w:pBdr>
        <w:spacing w:before="36" w:after="36"/>
        <w:jc w:val="both"/>
        <w:rPr>
          <w:rFonts w:ascii="Arial" w:eastAsia="Arial" w:hAnsi="Arial" w:cs="Arial"/>
          <w:b/>
          <w:bCs/>
        </w:rPr>
      </w:pPr>
      <w:r>
        <w:rPr>
          <w:rFonts w:ascii="Arial" w:eastAsia="Arial" w:hAnsi="Arial" w:cs="Arial"/>
          <w:b/>
          <w:bCs/>
        </w:rPr>
        <w:t>According to information provided by the Ministry of Defence of the Republic of Armenia, in 2024 32 citizens submitted applications to replace compulsory military service with alternative civilian service. Of these, 27 applications received positive opinions from the Republican Commission on Alternative Service, while 5 applications were rejected.</w:t>
      </w:r>
    </w:p>
    <w:p w14:paraId="0000002D" w14:textId="77777777" w:rsidR="000744E3" w:rsidRDefault="000744E3">
      <w:pPr>
        <w:pBdr>
          <w:top w:val="nil"/>
          <w:left w:val="nil"/>
          <w:bottom w:val="nil"/>
          <w:right w:val="nil"/>
          <w:between w:val="nil"/>
        </w:pBdr>
        <w:spacing w:before="36" w:after="36"/>
        <w:ind w:left="720"/>
        <w:rPr>
          <w:color w:val="000000"/>
        </w:rPr>
      </w:pPr>
    </w:p>
    <w:p w14:paraId="0000002E" w14:textId="77777777" w:rsidR="000744E3" w:rsidRDefault="005B559B">
      <w:pPr>
        <w:pStyle w:val="Heading3"/>
      </w:pPr>
      <w:bookmarkStart w:id="3" w:name="bookmark=id.cxkx7ob1eg4x" w:colFirst="0" w:colLast="0"/>
      <w:bookmarkEnd w:id="3"/>
      <w:r>
        <w:t>C. (Skip if not applicable) Countries without conscription</w:t>
      </w:r>
    </w:p>
    <w:p w14:paraId="0000002F" w14:textId="77777777" w:rsidR="000744E3" w:rsidRDefault="005B559B">
      <w:pPr>
        <w:numPr>
          <w:ilvl w:val="0"/>
          <w:numId w:val="5"/>
        </w:numPr>
        <w:pBdr>
          <w:top w:val="nil"/>
          <w:left w:val="nil"/>
          <w:bottom w:val="nil"/>
          <w:right w:val="nil"/>
          <w:between w:val="nil"/>
        </w:pBdr>
        <w:spacing w:before="36" w:after="3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 any legislation regarding obligatory military service (conscription) been abolished, or has it merely been suspended, meaning that it could be reimposed at any time?</w:t>
      </w:r>
    </w:p>
    <w:p w14:paraId="00000030" w14:textId="77777777" w:rsidR="000744E3" w:rsidRDefault="005B559B">
      <w:pPr>
        <w:numPr>
          <w:ilvl w:val="0"/>
          <w:numId w:val="5"/>
        </w:numPr>
        <w:pBdr>
          <w:top w:val="nil"/>
          <w:left w:val="nil"/>
          <w:bottom w:val="nil"/>
          <w:right w:val="nil"/>
          <w:between w:val="nil"/>
        </w:pBdr>
        <w:spacing w:before="36" w:after="3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 there an ongoing registration procedure for those liable for military service? Is it possible for a conscientious objector to refuse to be registered? From what age is registration required?</w:t>
      </w:r>
    </w:p>
    <w:p w14:paraId="00000031" w14:textId="77777777" w:rsidR="000744E3" w:rsidRDefault="005B559B">
      <w:pPr>
        <w:numPr>
          <w:ilvl w:val="0"/>
          <w:numId w:val="5"/>
        </w:numPr>
        <w:pBdr>
          <w:top w:val="nil"/>
          <w:left w:val="nil"/>
          <w:bottom w:val="nil"/>
          <w:right w:val="nil"/>
          <w:between w:val="nil"/>
        </w:pBdr>
        <w:spacing w:before="36" w:after="3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suspended, are there specific provisions regarding the circumstances in which it could be reinstated and the process to be followed?</w:t>
      </w:r>
    </w:p>
    <w:p w14:paraId="00000032" w14:textId="77777777" w:rsidR="000744E3" w:rsidRDefault="005B559B">
      <w:pPr>
        <w:numPr>
          <w:ilvl w:val="0"/>
          <w:numId w:val="5"/>
        </w:numPr>
        <w:pBdr>
          <w:top w:val="nil"/>
          <w:left w:val="nil"/>
          <w:bottom w:val="nil"/>
          <w:right w:val="nil"/>
          <w:between w:val="nil"/>
        </w:pBdr>
        <w:spacing w:before="36" w:after="3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Would reinstatement mean that previous legislation regarding conscientious objection would remain applicable? If so, please answer sections F and G with regard to such legislation.</w:t>
      </w:r>
    </w:p>
    <w:p w14:paraId="00000033" w14:textId="77777777" w:rsidR="000744E3" w:rsidRDefault="000744E3">
      <w:pPr>
        <w:pBdr>
          <w:top w:val="nil"/>
          <w:left w:val="nil"/>
          <w:bottom w:val="nil"/>
          <w:right w:val="nil"/>
          <w:between w:val="nil"/>
        </w:pBdr>
        <w:spacing w:before="36" w:after="36"/>
        <w:ind w:left="720"/>
        <w:rPr>
          <w:color w:val="000000"/>
        </w:rPr>
      </w:pPr>
    </w:p>
    <w:p w14:paraId="00000034" w14:textId="77777777" w:rsidR="000744E3" w:rsidRDefault="005B559B">
      <w:pPr>
        <w:pStyle w:val="Heading3"/>
      </w:pPr>
      <w:bookmarkStart w:id="4" w:name="bookmark=id.aepl1toxm55e" w:colFirst="0" w:colLast="0"/>
      <w:bookmarkEnd w:id="4"/>
      <w:r>
        <w:t>D. School system</w:t>
      </w:r>
    </w:p>
    <w:p w14:paraId="00000035" w14:textId="77777777" w:rsidR="000744E3" w:rsidRDefault="005B559B">
      <w:pPr>
        <w:numPr>
          <w:ilvl w:val="0"/>
          <w:numId w:val="6"/>
        </w:numPr>
        <w:pBdr>
          <w:top w:val="nil"/>
          <w:left w:val="nil"/>
          <w:bottom w:val="nil"/>
          <w:right w:val="nil"/>
          <w:between w:val="nil"/>
        </w:pBdr>
        <w:spacing w:before="36" w:after="3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Is attendance at any days of introduction to the armed forces or military careers or other programmes which could be seen as preparatory to military recruitment an obligatory part of the secondary education curriculum?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sz w:val="24"/>
          <w:szCs w:val="24"/>
        </w:rPr>
        <w:t xml:space="preserve">In order to prepare citizens for military service, pre-military training is organized and conducted in general education schools, primary vocational (vocational) and secondary vocational educational institutions in accordance with the procedure established by the Government of the Republic of Armenia. In the Republic of Armenia, the process of familiarization with the armed forces and military career in the secondary education system has clear legal and educational foundations, which can be presented as follows: The curriculum of all general education schools of the Republic of Armenia includes the mandatory subject "Initial Military Training" (usually in grades 8-12). This is a mandatory part of the curriculum, and some events carried out within its framework are mandatory for students. As for </w:t>
      </w:r>
      <w:r>
        <w:rPr>
          <w:rFonts w:ascii="Times New Roman" w:eastAsia="Times New Roman" w:hAnsi="Times New Roman" w:cs="Times New Roman"/>
          <w:sz w:val="24"/>
          <w:szCs w:val="24"/>
        </w:rPr>
        <w:lastRenderedPageBreak/>
        <w:t>specific "Doors open days", visits to military units or events aimed at promoting a military career, if the visit to a military unit or familiarization is included in the practical training of the subject of IDP (for example, shooting exercises or familiarization with military life), then this is considered a mandatory component of the educational process.</w:t>
      </w:r>
    </w:p>
    <w:p w14:paraId="00000036" w14:textId="77777777" w:rsidR="000744E3" w:rsidRDefault="000744E3">
      <w:pPr>
        <w:pBdr>
          <w:top w:val="nil"/>
          <w:left w:val="nil"/>
          <w:bottom w:val="nil"/>
          <w:right w:val="nil"/>
          <w:between w:val="nil"/>
        </w:pBdr>
        <w:spacing w:before="36" w:after="36"/>
        <w:ind w:left="720"/>
        <w:jc w:val="both"/>
        <w:rPr>
          <w:color w:val="000000"/>
        </w:rPr>
      </w:pPr>
    </w:p>
    <w:p w14:paraId="00000037" w14:textId="77777777" w:rsidR="000744E3" w:rsidRDefault="005B559B">
      <w:pPr>
        <w:numPr>
          <w:ilvl w:val="0"/>
          <w:numId w:val="6"/>
        </w:numPr>
        <w:pBdr>
          <w:top w:val="nil"/>
          <w:left w:val="nil"/>
          <w:bottom w:val="nil"/>
          <w:right w:val="nil"/>
          <w:between w:val="nil"/>
        </w:pBdr>
        <w:spacing w:before="36" w:after="36"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Do the armed forces have access to personal data of students?</w:t>
      </w:r>
      <w:r>
        <w:rPr>
          <w:color w:val="000000"/>
        </w:rPr>
        <w:t xml:space="preserve"> - </w:t>
      </w:r>
      <w:r>
        <w:rPr>
          <w:rFonts w:ascii="Times New Roman" w:eastAsia="Times New Roman" w:hAnsi="Times New Roman" w:cs="Times New Roman"/>
          <w:sz w:val="24"/>
          <w:szCs w:val="24"/>
        </w:rPr>
        <w:t>Yes, the Armed Forces have access to students' personal data, since, according to Article 20 of the RA Law "On Defense", officials of educational institutions are obliged to: 1) maintain a register of conscripts in accordance with the established procedure, submit lists of persons subject to military registration to the military commissariats of their place of registration, as well as provide information on deregistration from the community's place of residence or admission to work (educational institution), transfer, dismissal (dismissal). 2) notify conscripts of being called up to the military commissariat at the request of the relevant military commissariat. 3) dismiss conscripts from work or education for the necessary period specified in the notification of compulsory military service or the military commissariat.</w:t>
      </w:r>
    </w:p>
    <w:p w14:paraId="00000038" w14:textId="77777777" w:rsidR="000744E3" w:rsidRDefault="000744E3">
      <w:pPr>
        <w:pBdr>
          <w:top w:val="nil"/>
          <w:left w:val="nil"/>
          <w:bottom w:val="nil"/>
          <w:right w:val="nil"/>
          <w:between w:val="nil"/>
        </w:pBdr>
        <w:spacing w:before="36" w:after="36" w:line="360" w:lineRule="auto"/>
        <w:jc w:val="both"/>
        <w:rPr>
          <w:rFonts w:ascii="Times New Roman" w:eastAsia="Times New Roman" w:hAnsi="Times New Roman" w:cs="Times New Roman"/>
          <w:color w:val="000000"/>
          <w:sz w:val="24"/>
          <w:szCs w:val="24"/>
        </w:rPr>
      </w:pPr>
    </w:p>
    <w:p w14:paraId="00000039" w14:textId="77777777" w:rsidR="000744E3" w:rsidRDefault="005B559B">
      <w:pPr>
        <w:numPr>
          <w:ilvl w:val="0"/>
          <w:numId w:val="6"/>
        </w:numPr>
        <w:pBdr>
          <w:top w:val="nil"/>
          <w:left w:val="nil"/>
          <w:bottom w:val="nil"/>
          <w:right w:val="nil"/>
          <w:between w:val="nil"/>
        </w:pBdr>
        <w:spacing w:before="36" w:after="36" w:line="360" w:lineRule="auto"/>
        <w:jc w:val="both"/>
        <w:rPr>
          <w:color w:val="000000"/>
        </w:rPr>
      </w:pPr>
      <w:r>
        <w:rPr>
          <w:rFonts w:ascii="Times New Roman" w:eastAsia="Times New Roman" w:hAnsi="Times New Roman" w:cs="Times New Roman"/>
          <w:b/>
          <w:bCs/>
          <w:color w:val="000000"/>
          <w:sz w:val="24"/>
          <w:szCs w:val="24"/>
        </w:rPr>
        <w:t>Do military institutions offer temporary programs to students aged under 18 to learn more about military careers?</w:t>
      </w:r>
      <w:r>
        <w:rPr>
          <w:rFonts w:ascii="Times New Roman" w:eastAsia="Times New Roman" w:hAnsi="Times New Roman" w:cs="Times New Roman"/>
          <w:color w:val="000000"/>
          <w:sz w:val="24"/>
          <w:szCs w:val="24"/>
        </w:rPr>
        <w:t xml:space="preserve"> -</w:t>
      </w:r>
      <w:r>
        <w:rPr>
          <w:color w:val="000000"/>
        </w:rPr>
        <w:t xml:space="preserve"> </w:t>
      </w:r>
      <w:r>
        <w:rPr>
          <w:rFonts w:ascii="Times New Roman" w:eastAsia="Times New Roman" w:hAnsi="Times New Roman" w:cs="Times New Roman"/>
          <w:sz w:val="24"/>
          <w:szCs w:val="24"/>
        </w:rPr>
        <w:t>Armenian military educational institutions do not have official “temporary programs” (such as summer schools or short courses) that allow those under the age of 18 to temporarily become “students” or participate in the educational process. Although short-term familiarization visits or “open days” are conducted, they are purely informational in nature and are not considered educational or training programs, since education and residence in military universities are strictly regulated and are available only to cadets who have passed the entrance exams and taken the military oath.</w:t>
      </w:r>
    </w:p>
    <w:p w14:paraId="0000003A" w14:textId="77777777" w:rsidR="000744E3" w:rsidRDefault="000744E3">
      <w:pPr>
        <w:pBdr>
          <w:top w:val="nil"/>
          <w:left w:val="nil"/>
          <w:bottom w:val="nil"/>
          <w:right w:val="nil"/>
          <w:between w:val="nil"/>
        </w:pBdr>
        <w:spacing w:before="36" w:after="36" w:line="360" w:lineRule="auto"/>
        <w:ind w:left="720"/>
        <w:jc w:val="both"/>
        <w:rPr>
          <w:color w:val="000000"/>
        </w:rPr>
      </w:pPr>
    </w:p>
    <w:p w14:paraId="0000003B" w14:textId="77777777" w:rsidR="000744E3" w:rsidRDefault="005B559B">
      <w:pPr>
        <w:numPr>
          <w:ilvl w:val="0"/>
          <w:numId w:val="7"/>
        </w:numPr>
        <w:pBdr>
          <w:top w:val="nil"/>
          <w:left w:val="nil"/>
          <w:bottom w:val="nil"/>
          <w:right w:val="nil"/>
          <w:between w:val="nil"/>
        </w:pBdr>
        <w:spacing w:before="36" w:after="36"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Are military personnel involved in teaching classes at schools, on a temporary or long term basis? - </w:t>
      </w:r>
      <w:bookmarkStart w:id="5" w:name="bookmark=id.1drlst6eutzh" w:colFirst="0" w:colLast="0"/>
      <w:bookmarkEnd w:id="5"/>
      <w:r>
        <w:rPr>
          <w:rFonts w:ascii="Times New Roman" w:eastAsia="Times New Roman" w:hAnsi="Times New Roman" w:cs="Times New Roman"/>
          <w:sz w:val="24"/>
          <w:szCs w:val="24"/>
        </w:rPr>
        <w:t>In Armenian public schools, the subject of "Initial Military Training" (IMT) is taught by military leaders (military leaders), who, as a rule, are reserve officers or individuals with military service experience and are considered permanent employees of the school on a long-term basis.</w:t>
      </w:r>
    </w:p>
    <w:p w14:paraId="0000003C" w14:textId="77777777" w:rsidR="000744E3" w:rsidRDefault="005B559B">
      <w:pPr>
        <w:pBdr>
          <w:top w:val="nil"/>
          <w:left w:val="nil"/>
          <w:bottom w:val="nil"/>
          <w:right w:val="nil"/>
          <w:between w:val="nil"/>
        </w:pBdr>
        <w:spacing w:before="36" w:after="36"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What incentives or measures are used by the national armed forces to encourage voluntary recruitment? (financial incentives, scholarships, career prospects, advertising, etc.)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The Armed Forces of the Republic of Armenia use a wide package of social, financial and educational </w:t>
      </w:r>
      <w:r>
        <w:rPr>
          <w:rFonts w:ascii="Times New Roman" w:eastAsia="Times New Roman" w:hAnsi="Times New Roman" w:cs="Times New Roman"/>
          <w:sz w:val="24"/>
          <w:szCs w:val="24"/>
        </w:rPr>
        <w:lastRenderedPageBreak/>
        <w:t>benefits to encourage voluntary and contractual military service, the key ones being the following: The “Pashtpan Hayrenyats” program. The program allows servicemen to transfer to contractual service (for a period of 5 years) after the first 6 months of service. At the end of the service, they are paid an honorarium of 5 million drams, which the serviceman disposes of at his discretion. There is also the “Pativ Unem” program, the ideology of which is to link university deferment with future officer service. Program participants are granted the right to deferment from compulsory military service, and education in higher educational institutions is carried out by the state in the form of student benefits with full reimbursement of tuition fees, in the amount of the annual fee set by the higher educational institution for the relevant specialty. After completing the university and military training in the prescribed manner, the conscripted citizen is awarded the military rank of lieutenant, a contract is signed with him on entering the junior officer contract service and is assigned to the service by lottery. High salary and bonuses: With the introduction of the attestation system, the monthly salary of servicemen has increased significantly (depending on the position and being on the front line, it can be doubled). Educational benefits: graduates of military educational institutions are provided with free education and preferential housing programs. Housing: The “Affordable Housing for Servicemen” mortgage program operates, where the state subsidizes interest rates and part of the down payment.</w:t>
      </w:r>
    </w:p>
    <w:p w14:paraId="0000003D" w14:textId="77777777" w:rsidR="000744E3" w:rsidRDefault="000744E3">
      <w:pPr>
        <w:pBdr>
          <w:top w:val="nil"/>
          <w:left w:val="nil"/>
          <w:bottom w:val="nil"/>
          <w:right w:val="nil"/>
          <w:between w:val="nil"/>
        </w:pBdr>
        <w:spacing w:before="36" w:after="36" w:line="360" w:lineRule="auto"/>
        <w:ind w:left="720"/>
        <w:jc w:val="both"/>
        <w:rPr>
          <w:rFonts w:ascii="Aptos" w:eastAsia="Aptos" w:hAnsi="Aptos" w:cs="Aptos"/>
          <w:sz w:val="24"/>
          <w:szCs w:val="24"/>
        </w:rPr>
      </w:pPr>
    </w:p>
    <w:p w14:paraId="0000003E" w14:textId="77777777" w:rsidR="000744E3" w:rsidRDefault="005B559B">
      <w:pPr>
        <w:numPr>
          <w:ilvl w:val="0"/>
          <w:numId w:val="7"/>
        </w:numPr>
        <w:pBdr>
          <w:top w:val="nil"/>
          <w:left w:val="nil"/>
          <w:bottom w:val="nil"/>
          <w:right w:val="nil"/>
          <w:between w:val="nil"/>
        </w:pBdr>
        <w:spacing w:before="36" w:after="36" w:line="360" w:lineRule="auto"/>
        <w:jc w:val="both"/>
        <w:rPr>
          <w:color w:val="000000"/>
        </w:rPr>
      </w:pPr>
      <w:r>
        <w:rPr>
          <w:rFonts w:ascii="Times New Roman" w:eastAsia="Times New Roman" w:hAnsi="Times New Roman" w:cs="Times New Roman"/>
          <w:b/>
          <w:bCs/>
          <w:color w:val="000000"/>
          <w:sz w:val="24"/>
          <w:szCs w:val="24"/>
        </w:rPr>
        <w:t>What is the minimum age for recruitment? -</w:t>
      </w:r>
      <w:r>
        <w:rPr>
          <w:rFonts w:ascii="Aptos" w:eastAsia="Aptos" w:hAnsi="Aptos" w:cs="Aptos"/>
          <w:color w:val="000000"/>
        </w:rPr>
        <w:t xml:space="preserve"> </w:t>
      </w:r>
      <w:r>
        <w:rPr>
          <w:rFonts w:ascii="Times New Roman" w:eastAsia="Times New Roman" w:hAnsi="Times New Roman" w:cs="Times New Roman"/>
          <w:sz w:val="24"/>
          <w:szCs w:val="24"/>
        </w:rPr>
        <w:t>The age of consent for female citizens applying for compulsory military service on a voluntary basis in the Republic of Armenia is 18 years.</w:t>
      </w:r>
    </w:p>
    <w:p w14:paraId="0000003F" w14:textId="77777777" w:rsidR="000744E3" w:rsidRDefault="000744E3">
      <w:pPr>
        <w:pBdr>
          <w:top w:val="nil"/>
          <w:left w:val="nil"/>
          <w:bottom w:val="nil"/>
          <w:right w:val="nil"/>
          <w:between w:val="nil"/>
        </w:pBdr>
        <w:spacing w:before="36" w:after="36" w:line="360" w:lineRule="auto"/>
        <w:ind w:left="720"/>
        <w:jc w:val="both"/>
        <w:rPr>
          <w:color w:val="000000"/>
        </w:rPr>
      </w:pPr>
    </w:p>
    <w:p w14:paraId="00000040" w14:textId="77777777" w:rsidR="000744E3" w:rsidRDefault="005B559B">
      <w:pPr>
        <w:numPr>
          <w:ilvl w:val="0"/>
          <w:numId w:val="7"/>
        </w:numPr>
        <w:pBdr>
          <w:top w:val="nil"/>
          <w:left w:val="nil"/>
          <w:bottom w:val="nil"/>
          <w:right w:val="nil"/>
          <w:between w:val="nil"/>
        </w:pBdr>
        <w:spacing w:before="36" w:after="36"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What was the total first-time military recruitment in recent years? Please disaggregate by age, gender and (if appropriate) whether as conscripts or volunteers.</w:t>
      </w:r>
    </w:p>
    <w:p w14:paraId="00000041" w14:textId="77777777" w:rsidR="000744E3" w:rsidRDefault="000744E3">
      <w:pPr>
        <w:pBdr>
          <w:top w:val="nil"/>
          <w:left w:val="nil"/>
          <w:bottom w:val="nil"/>
          <w:right w:val="nil"/>
          <w:between w:val="nil"/>
        </w:pBdr>
        <w:spacing w:before="36" w:after="36"/>
        <w:ind w:left="720"/>
        <w:rPr>
          <w:color w:val="000000"/>
        </w:rPr>
      </w:pPr>
    </w:p>
    <w:p w14:paraId="00000042" w14:textId="77777777" w:rsidR="000744E3" w:rsidRDefault="005B559B">
      <w:pPr>
        <w:numPr>
          <w:ilvl w:val="0"/>
          <w:numId w:val="7"/>
        </w:numPr>
        <w:pBdr>
          <w:top w:val="nil"/>
          <w:left w:val="nil"/>
          <w:bottom w:val="nil"/>
          <w:right w:val="nil"/>
          <w:between w:val="nil"/>
        </w:pBdr>
        <w:spacing w:before="36" w:after="36"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What legislation governs voluntary recruitment into military service?</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Voluntary conscription and contract service in Armenia are mainly regulated by the RA Law "On Military Service and the Status of a Serviceman", which defines the procedure for concluding a contract and the legal status of a serviceman, as well as the RA Law "On Defense", which enshrines the general principles of recruiting the armed forces.</w:t>
      </w:r>
    </w:p>
    <w:p w14:paraId="00000043" w14:textId="77777777" w:rsidR="000744E3" w:rsidRDefault="000744E3">
      <w:pPr>
        <w:pBdr>
          <w:top w:val="nil"/>
          <w:left w:val="nil"/>
          <w:bottom w:val="nil"/>
          <w:right w:val="nil"/>
          <w:between w:val="nil"/>
        </w:pBdr>
        <w:spacing w:before="36" w:after="36" w:line="360" w:lineRule="auto"/>
        <w:jc w:val="both"/>
        <w:rPr>
          <w:rFonts w:ascii="Times New Roman" w:eastAsia="Times New Roman" w:hAnsi="Times New Roman" w:cs="Times New Roman"/>
          <w:b/>
          <w:bCs/>
          <w:color w:val="000000"/>
          <w:sz w:val="24"/>
          <w:szCs w:val="24"/>
        </w:rPr>
      </w:pPr>
    </w:p>
    <w:p w14:paraId="00000044" w14:textId="77777777" w:rsidR="000744E3" w:rsidRDefault="005B559B">
      <w:pPr>
        <w:numPr>
          <w:ilvl w:val="0"/>
          <w:numId w:val="7"/>
        </w:numPr>
        <w:pBdr>
          <w:top w:val="nil"/>
          <w:left w:val="nil"/>
          <w:bottom w:val="nil"/>
          <w:right w:val="nil"/>
          <w:between w:val="nil"/>
        </w:pBdr>
        <w:spacing w:before="36" w:after="36"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What is the duration of service initially required?</w:t>
      </w:r>
      <w:r>
        <w:rPr>
          <w:color w:val="000000"/>
        </w:rPr>
        <w:t xml:space="preserve"> </w:t>
      </w:r>
      <w:r>
        <w:rPr>
          <w:rFonts w:ascii="Aptos" w:eastAsia="Aptos" w:hAnsi="Aptos" w:cs="Aptos"/>
          <w:color w:val="000000"/>
        </w:rPr>
        <w:t xml:space="preserve">- </w:t>
      </w:r>
      <w:r>
        <w:rPr>
          <w:rFonts w:ascii="Times New Roman" w:eastAsia="Times New Roman" w:hAnsi="Times New Roman" w:cs="Times New Roman"/>
          <w:sz w:val="24"/>
          <w:szCs w:val="24"/>
        </w:rPr>
        <w:t xml:space="preserve">For privates: 18 months, and for female citizens who have applied for compulsory military service on a voluntary basis: 6 months. For reserve officers: 24 months.  </w:t>
      </w:r>
      <w:r>
        <w:rPr>
          <w:rFonts w:ascii="Times New Roman" w:eastAsia="Times New Roman" w:hAnsi="Times New Roman" w:cs="Times New Roman"/>
          <w:b/>
          <w:bCs/>
          <w:color w:val="000000"/>
          <w:sz w:val="24"/>
          <w:szCs w:val="24"/>
        </w:rPr>
        <w:t>What proportion of recruits sign up for a second period of the same length or longer?</w:t>
      </w:r>
      <w:r>
        <w:rPr>
          <w:rFonts w:ascii="Times New Roman" w:eastAsia="Times New Roman" w:hAnsi="Times New Roman" w:cs="Times New Roman"/>
          <w:color w:val="000000"/>
          <w:sz w:val="24"/>
          <w:szCs w:val="24"/>
        </w:rPr>
        <w:t xml:space="preserve"> – No data available.</w:t>
      </w:r>
    </w:p>
    <w:p w14:paraId="00000045" w14:textId="77777777" w:rsidR="000744E3" w:rsidRDefault="000744E3">
      <w:pPr>
        <w:pBdr>
          <w:top w:val="nil"/>
          <w:left w:val="nil"/>
          <w:bottom w:val="nil"/>
          <w:right w:val="nil"/>
          <w:between w:val="nil"/>
        </w:pBdr>
        <w:spacing w:before="36" w:after="36"/>
        <w:rPr>
          <w:rFonts w:ascii="Times New Roman" w:eastAsia="Times New Roman" w:hAnsi="Times New Roman" w:cs="Times New Roman"/>
          <w:color w:val="000000"/>
          <w:sz w:val="24"/>
          <w:szCs w:val="24"/>
        </w:rPr>
      </w:pPr>
    </w:p>
    <w:p w14:paraId="00000046" w14:textId="77777777" w:rsidR="000744E3" w:rsidRDefault="005B559B">
      <w:pPr>
        <w:numPr>
          <w:ilvl w:val="0"/>
          <w:numId w:val="7"/>
        </w:numPr>
        <w:pBdr>
          <w:top w:val="nil"/>
          <w:left w:val="nil"/>
          <w:bottom w:val="nil"/>
          <w:right w:val="nil"/>
          <w:between w:val="nil"/>
        </w:pBdr>
        <w:spacing w:before="36" w:after="36"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How many persons were called up for reserve service, and of what duration?</w:t>
      </w:r>
      <w:r>
        <w:rPr>
          <w:rFonts w:ascii="Times New Roman" w:eastAsia="Times New Roman" w:hAnsi="Times New Roman" w:cs="Times New Roman"/>
          <w:color w:val="000000"/>
          <w:sz w:val="24"/>
          <w:szCs w:val="24"/>
        </w:rPr>
        <w:t xml:space="preserve"> - No data available.</w:t>
      </w:r>
    </w:p>
    <w:p w14:paraId="00000047" w14:textId="77777777" w:rsidR="000744E3" w:rsidRDefault="000744E3">
      <w:pPr>
        <w:pBdr>
          <w:top w:val="nil"/>
          <w:left w:val="nil"/>
          <w:bottom w:val="nil"/>
          <w:right w:val="nil"/>
          <w:between w:val="nil"/>
        </w:pBdr>
        <w:ind w:left="720"/>
        <w:rPr>
          <w:rFonts w:ascii="Times New Roman" w:eastAsia="Times New Roman" w:hAnsi="Times New Roman" w:cs="Times New Roman"/>
          <w:b/>
          <w:bCs/>
          <w:color w:val="000000"/>
          <w:sz w:val="24"/>
          <w:szCs w:val="24"/>
        </w:rPr>
      </w:pPr>
    </w:p>
    <w:p w14:paraId="00000048" w14:textId="77777777" w:rsidR="000744E3" w:rsidRDefault="005B559B">
      <w:pPr>
        <w:numPr>
          <w:ilvl w:val="0"/>
          <w:numId w:val="7"/>
        </w:numPr>
        <w:pBdr>
          <w:top w:val="nil"/>
          <w:left w:val="nil"/>
          <w:bottom w:val="nil"/>
          <w:right w:val="nil"/>
          <w:between w:val="nil"/>
        </w:pBdr>
        <w:spacing w:before="36" w:after="36" w:line="360" w:lineRule="auto"/>
        <w:jc w:val="both"/>
        <w:rPr>
          <w:rFonts w:ascii="Times New Roman" w:eastAsia="Times New Roman" w:hAnsi="Times New Roman" w:cs="Times New Roman"/>
          <w:b/>
          <w:bCs/>
          <w:color w:val="000000"/>
          <w:sz w:val="24"/>
          <w:szCs w:val="24"/>
        </w:rPr>
      </w:pPr>
      <w:bookmarkStart w:id="6" w:name="_heading=h.fpce6gknd1tq" w:colFirst="0" w:colLast="0"/>
      <w:bookmarkEnd w:id="6"/>
      <w:r>
        <w:rPr>
          <w:rFonts w:ascii="Times New Roman" w:eastAsia="Times New Roman" w:hAnsi="Times New Roman" w:cs="Times New Roman"/>
          <w:b/>
          <w:bCs/>
          <w:color w:val="000000"/>
          <w:sz w:val="24"/>
          <w:szCs w:val="24"/>
        </w:rPr>
        <w:t xml:space="preserve">How many persons were called up for reserve service, and of what duration? - </w:t>
      </w:r>
      <w:r>
        <w:rPr>
          <w:rFonts w:ascii="Times New Roman" w:eastAsia="Times New Roman" w:hAnsi="Times New Roman" w:cs="Times New Roman"/>
          <w:color w:val="000000"/>
          <w:sz w:val="24"/>
          <w:szCs w:val="24"/>
        </w:rPr>
        <w:t>No data available.</w:t>
      </w:r>
    </w:p>
    <w:p w14:paraId="00000049" w14:textId="77777777" w:rsidR="000744E3" w:rsidRDefault="000744E3">
      <w:pPr>
        <w:pBdr>
          <w:top w:val="nil"/>
          <w:left w:val="nil"/>
          <w:bottom w:val="nil"/>
          <w:right w:val="nil"/>
          <w:between w:val="nil"/>
        </w:pBdr>
        <w:spacing w:before="36" w:after="36"/>
        <w:rPr>
          <w:rFonts w:ascii="Aptos" w:eastAsia="Aptos" w:hAnsi="Aptos" w:cs="Aptos"/>
          <w:color w:val="000000"/>
        </w:rPr>
      </w:pPr>
    </w:p>
    <w:p w14:paraId="0000004A" w14:textId="77777777" w:rsidR="000744E3" w:rsidRDefault="005B559B">
      <w:pPr>
        <w:pStyle w:val="Heading3"/>
      </w:pPr>
      <w:bookmarkStart w:id="7" w:name="bookmark=id.wkuz4iktmwyu" w:colFirst="0" w:colLast="0"/>
      <w:bookmarkEnd w:id="7"/>
      <w:r>
        <w:t>F. Application process for recognition of conscientious objectors</w:t>
      </w:r>
    </w:p>
    <w:p w14:paraId="0000004C" w14:textId="37FD2346" w:rsidR="000744E3" w:rsidRPr="00E81A49" w:rsidRDefault="005B559B" w:rsidP="00E81A49">
      <w:pPr>
        <w:numPr>
          <w:ilvl w:val="0"/>
          <w:numId w:val="8"/>
        </w:numPr>
        <w:pBdr>
          <w:top w:val="nil"/>
          <w:left w:val="nil"/>
          <w:bottom w:val="nil"/>
          <w:right w:val="nil"/>
          <w:between w:val="nil"/>
        </w:pBdr>
        <w:spacing w:before="36" w:after="36"/>
        <w:jc w:val="both"/>
        <w:rPr>
          <w:rFonts w:ascii="Times New Roman" w:hAnsi="Times New Roman" w:cs="Times New Roman"/>
          <w:color w:val="000000"/>
          <w:sz w:val="24"/>
          <w:szCs w:val="24"/>
        </w:rPr>
      </w:pPr>
      <w:r w:rsidRPr="00E81A49">
        <w:rPr>
          <w:b/>
          <w:bCs/>
          <w:color w:val="000000"/>
        </w:rPr>
        <w:t xml:space="preserve">What process is used to decide upon applications for the recognition of conscientious objectors? </w:t>
      </w:r>
      <w:r w:rsidRPr="00E81A49">
        <w:rPr>
          <w:rFonts w:ascii="Aptos" w:eastAsia="Aptos" w:hAnsi="Aptos" w:cs="Aptos"/>
          <w:b/>
          <w:bCs/>
          <w:color w:val="000000"/>
        </w:rPr>
        <w:t>-</w:t>
      </w:r>
      <w:r w:rsidR="00E81A49">
        <w:rPr>
          <w:rFonts w:ascii="Aptos" w:eastAsia="Aptos" w:hAnsi="Aptos" w:cs="Aptos"/>
          <w:color w:val="000000"/>
          <w:lang w:val="hy-AM"/>
        </w:rPr>
        <w:t xml:space="preserve"> </w:t>
      </w:r>
      <w:r w:rsidR="00E81A49" w:rsidRPr="00E81A49">
        <w:rPr>
          <w:rFonts w:ascii="Times New Roman" w:eastAsia="Aptos" w:hAnsi="Times New Roman" w:cs="Times New Roman"/>
          <w:color w:val="000000"/>
          <w:sz w:val="24"/>
          <w:szCs w:val="24"/>
          <w:lang w:val="hy-AM"/>
        </w:rPr>
        <w:t>The Republican Commission shall issue a conclusion on each application by a two-thirds (2/3) vote of the members present at the session, provided that more than half of the total number of commission members are in attendance. The period for the Republican Commission to review a citizen's application and issue a conclusion thereon shall not exceed one month. Following the review of the application, the Republican Commission shall issue a conclusion regarding the referral of the applicant to their preferred alternative service or the rejection of the application. A conclusion to grant the application and refer the applicant to alternative labor service shall also specify the type and nature of the work to be performed by the applicant during the alternative labor service. The list of works to be performed by persons referred to alternative labor service shall be defined by the Government of the Republic of Armenia. A conclusion to reject the application shall specify the grounds for such rejection. A conclusion to refer the applicant to alternative military service shall be submitted to the Minister of Defense within three working days for the purpose of making a decision on the referral of the citizen to alternative military service. A conclusion to refer the applicant to alternative labor service shall be submitted within three working days to the head of the state administration body authorized by the Government of the Republic of Armenia for the purpose of making a decision on the referral of the citizen to alternative labor service. Within three working days from the date of receiving the conclusions of the Republican Commission, the heads of the relevant competent state administration bodies mentioned in this part, taking into account the conclusions of the Republican Commission, shall issue an order on referring the citizen to the respective alternative service or on rejecting the citizen's application. Within five working days, the relevant competent state administration bodies shall send the issued order and the conclusions of the Republican Commission to the applicant, the territorial military commissariat of their military registration, the Republican Commission, and the state administration body authorized by the Government of the Republic of Armenia in the field of finance. In the event of a judicial challenge to the orders of the head of the competent state administration body adopted on the basis of the Republican Commission's conclusions, the competent state administration body shall act as the representative in court.</w:t>
      </w:r>
    </w:p>
    <w:p w14:paraId="053F104C" w14:textId="77777777" w:rsidR="00E81A49" w:rsidRPr="00E81A49" w:rsidRDefault="00E81A49" w:rsidP="00E81A49">
      <w:pPr>
        <w:pBdr>
          <w:top w:val="nil"/>
          <w:left w:val="nil"/>
          <w:bottom w:val="nil"/>
          <w:right w:val="nil"/>
          <w:between w:val="nil"/>
        </w:pBdr>
        <w:spacing w:before="36" w:after="36"/>
        <w:ind w:left="720"/>
        <w:jc w:val="both"/>
        <w:rPr>
          <w:rFonts w:ascii="Times New Roman" w:hAnsi="Times New Roman" w:cs="Times New Roman"/>
          <w:color w:val="000000"/>
          <w:sz w:val="24"/>
          <w:szCs w:val="24"/>
        </w:rPr>
      </w:pPr>
    </w:p>
    <w:p w14:paraId="0000004E" w14:textId="2087507D" w:rsidR="000744E3" w:rsidRPr="00E81A49" w:rsidRDefault="005B559B" w:rsidP="00E81A49">
      <w:pPr>
        <w:numPr>
          <w:ilvl w:val="0"/>
          <w:numId w:val="8"/>
        </w:numPr>
        <w:pBdr>
          <w:top w:val="nil"/>
          <w:left w:val="nil"/>
          <w:bottom w:val="nil"/>
          <w:right w:val="nil"/>
          <w:between w:val="nil"/>
        </w:pBdr>
        <w:spacing w:before="36" w:after="36"/>
        <w:jc w:val="both"/>
        <w:rPr>
          <w:color w:val="000000"/>
        </w:rPr>
      </w:pPr>
      <w:r w:rsidRPr="00E81A49">
        <w:rPr>
          <w:b/>
          <w:bCs/>
          <w:color w:val="000000"/>
        </w:rPr>
        <w:lastRenderedPageBreak/>
        <w:t>What information is provided to conscripts regarding the possibility of applying for recognition?</w:t>
      </w:r>
      <w:r>
        <w:rPr>
          <w:color w:val="000000"/>
        </w:rPr>
        <w:t xml:space="preserve"> –</w:t>
      </w:r>
      <w:r w:rsidR="00E81A49">
        <w:rPr>
          <w:rFonts w:ascii="Tahoma" w:eastAsia="Tahoma" w:hAnsi="Tahoma" w:cs="Tahoma"/>
          <w:b/>
          <w:bCs/>
          <w:color w:val="000000"/>
          <w:lang w:val="hy-AM"/>
        </w:rPr>
        <w:t xml:space="preserve"> </w:t>
      </w:r>
      <w:r w:rsidR="00E81A49" w:rsidRPr="00E81A49">
        <w:rPr>
          <w:rFonts w:ascii="Times New Roman" w:eastAsia="Tahoma" w:hAnsi="Times New Roman" w:cs="Times New Roman"/>
          <w:color w:val="000000"/>
          <w:sz w:val="24"/>
          <w:szCs w:val="24"/>
          <w:lang w:val="hy-AM"/>
        </w:rPr>
        <w:t>In the Republic of Armenia, information regarding the opportunity for conscripts to apply for alternative service is primarily provided through territorial military subdivisions (military commissariats) during the stages of military registration or the delivery of conscription notices. In accordance with legislative requirements, conscripts must be briefed on their rights and obligations, including the right to refuse to bear arms and to choose alternative service in cases where it contradicts their conscience or religious beliefs. Furthermore, this information is available on the official website of the Ministry of Defense and on information boards, specifying the deadlines for submitting applications and the list of required documents.</w:t>
      </w:r>
    </w:p>
    <w:p w14:paraId="0227A15B" w14:textId="77777777" w:rsidR="00E81A49" w:rsidRPr="00E81A49" w:rsidRDefault="00E81A49" w:rsidP="00E81A49">
      <w:pPr>
        <w:pBdr>
          <w:top w:val="nil"/>
          <w:left w:val="nil"/>
          <w:bottom w:val="nil"/>
          <w:right w:val="nil"/>
          <w:between w:val="nil"/>
        </w:pBdr>
        <w:spacing w:before="36" w:after="36"/>
        <w:jc w:val="both"/>
        <w:rPr>
          <w:color w:val="000000"/>
        </w:rPr>
      </w:pPr>
    </w:p>
    <w:p w14:paraId="00000050" w14:textId="1BF65243" w:rsidR="000744E3" w:rsidRPr="00F51499" w:rsidRDefault="005B559B" w:rsidP="00F51499">
      <w:pPr>
        <w:numPr>
          <w:ilvl w:val="0"/>
          <w:numId w:val="8"/>
        </w:numPr>
        <w:pBdr>
          <w:top w:val="nil"/>
          <w:left w:val="nil"/>
          <w:bottom w:val="nil"/>
          <w:right w:val="nil"/>
          <w:between w:val="nil"/>
        </w:pBdr>
        <w:spacing w:before="36" w:after="36"/>
        <w:jc w:val="both"/>
        <w:rPr>
          <w:rFonts w:ascii="Times New Roman" w:hAnsi="Times New Roman" w:cs="Times New Roman"/>
          <w:color w:val="000000"/>
          <w:sz w:val="24"/>
          <w:szCs w:val="24"/>
        </w:rPr>
      </w:pPr>
      <w:r w:rsidRPr="00F51499">
        <w:rPr>
          <w:b/>
          <w:bCs/>
          <w:color w:val="000000"/>
        </w:rPr>
        <w:t>What body is responsible for deciding upon applications?</w:t>
      </w:r>
      <w:r>
        <w:rPr>
          <w:color w:val="000000"/>
        </w:rPr>
        <w:t xml:space="preserve"> </w:t>
      </w:r>
      <w:r w:rsidRPr="00F51499">
        <w:rPr>
          <w:rFonts w:ascii="Times New Roman" w:eastAsia="Aptos" w:hAnsi="Times New Roman" w:cs="Times New Roman"/>
          <w:color w:val="000000"/>
          <w:sz w:val="24"/>
          <w:szCs w:val="24"/>
        </w:rPr>
        <w:t>–</w:t>
      </w:r>
      <w:r w:rsidR="00F51499" w:rsidRPr="00F51499">
        <w:rPr>
          <w:rFonts w:ascii="Times New Roman" w:eastAsia="Tahoma" w:hAnsi="Times New Roman" w:cs="Times New Roman"/>
          <w:b/>
          <w:bCs/>
          <w:color w:val="000000"/>
          <w:sz w:val="24"/>
          <w:szCs w:val="24"/>
          <w:lang w:val="hy-AM"/>
        </w:rPr>
        <w:t xml:space="preserve"> </w:t>
      </w:r>
      <w:r w:rsidR="00F51499" w:rsidRPr="00F51499">
        <w:rPr>
          <w:rFonts w:ascii="Times New Roman" w:eastAsia="Tahoma" w:hAnsi="Times New Roman" w:cs="Times New Roman"/>
          <w:color w:val="000000"/>
          <w:sz w:val="24"/>
          <w:szCs w:val="24"/>
          <w:lang w:val="hy-AM"/>
        </w:rPr>
        <w:t>The body responsible for the review of applications and the decision-making process regarding alternative service is the Republican Commission on Alternative Service Issues.</w:t>
      </w:r>
    </w:p>
    <w:p w14:paraId="53BE8A10" w14:textId="77777777" w:rsidR="00F51499" w:rsidRDefault="00F51499" w:rsidP="00F51499">
      <w:pPr>
        <w:pBdr>
          <w:top w:val="nil"/>
          <w:left w:val="nil"/>
          <w:bottom w:val="nil"/>
          <w:right w:val="nil"/>
          <w:between w:val="nil"/>
        </w:pBdr>
        <w:spacing w:before="36" w:after="36"/>
        <w:jc w:val="both"/>
        <w:rPr>
          <w:color w:val="000000"/>
        </w:rPr>
      </w:pPr>
    </w:p>
    <w:p w14:paraId="00000052" w14:textId="7BD061A0" w:rsidR="000744E3" w:rsidRPr="00F51499" w:rsidRDefault="005B559B" w:rsidP="00F51499">
      <w:pPr>
        <w:numPr>
          <w:ilvl w:val="0"/>
          <w:numId w:val="8"/>
        </w:numPr>
        <w:pBdr>
          <w:top w:val="nil"/>
          <w:left w:val="nil"/>
          <w:bottom w:val="nil"/>
          <w:right w:val="nil"/>
          <w:between w:val="nil"/>
        </w:pBdr>
        <w:spacing w:before="36" w:after="36"/>
        <w:jc w:val="both"/>
        <w:rPr>
          <w:rFonts w:ascii="Times New Roman" w:hAnsi="Times New Roman" w:cs="Times New Roman"/>
          <w:color w:val="000000"/>
          <w:sz w:val="24"/>
          <w:szCs w:val="24"/>
        </w:rPr>
      </w:pPr>
      <w:r w:rsidRPr="00F51499">
        <w:rPr>
          <w:b/>
          <w:bCs/>
          <w:color w:val="000000"/>
        </w:rPr>
        <w:t>Who sits in the responsible body? -</w:t>
      </w:r>
      <w:r w:rsidR="00F51499">
        <w:rPr>
          <w:color w:val="000000"/>
          <w:lang w:val="hy-AM"/>
        </w:rPr>
        <w:t xml:space="preserve"> </w:t>
      </w:r>
      <w:r w:rsidR="00F51499" w:rsidRPr="00F51499">
        <w:rPr>
          <w:rFonts w:ascii="Times New Roman" w:hAnsi="Times New Roman" w:cs="Times New Roman"/>
          <w:color w:val="000000"/>
          <w:sz w:val="24"/>
          <w:szCs w:val="24"/>
          <w:lang w:val="hy-AM"/>
        </w:rPr>
        <w:t>The Republican Commission is a standing body and is composed of one representative each from the state administration bodies authorized by the Government of the Republic of Armenia in the fields of territorial administration, justice, healthcare, labor and social affairs, education and science, police, and defense, as well as from the subdivision of the Prime Minister's Staff coordinating the areas of national minorities and religion. The individual composition of the Republican Commission shall be approved by the Prime Minister.</w:t>
      </w:r>
    </w:p>
    <w:p w14:paraId="043E3755" w14:textId="77777777" w:rsidR="00F51499" w:rsidRPr="00F51499" w:rsidRDefault="00F51499" w:rsidP="00F51499">
      <w:pPr>
        <w:pBdr>
          <w:top w:val="nil"/>
          <w:left w:val="nil"/>
          <w:bottom w:val="nil"/>
          <w:right w:val="nil"/>
          <w:between w:val="nil"/>
        </w:pBdr>
        <w:spacing w:before="36" w:after="36"/>
        <w:jc w:val="both"/>
        <w:rPr>
          <w:color w:val="000000"/>
        </w:rPr>
      </w:pPr>
    </w:p>
    <w:p w14:paraId="00000054" w14:textId="438C1EE4" w:rsidR="000744E3" w:rsidRPr="007D2DF1" w:rsidRDefault="005B559B" w:rsidP="00F51499">
      <w:pPr>
        <w:numPr>
          <w:ilvl w:val="0"/>
          <w:numId w:val="8"/>
        </w:numPr>
        <w:pBdr>
          <w:top w:val="nil"/>
          <w:left w:val="nil"/>
          <w:bottom w:val="nil"/>
          <w:right w:val="nil"/>
          <w:between w:val="nil"/>
        </w:pBdr>
        <w:spacing w:before="36" w:after="36"/>
        <w:jc w:val="both"/>
        <w:rPr>
          <w:rFonts w:ascii="Times New Roman" w:hAnsi="Times New Roman" w:cs="Times New Roman"/>
          <w:color w:val="000000"/>
          <w:sz w:val="24"/>
          <w:szCs w:val="24"/>
        </w:rPr>
      </w:pPr>
      <w:r w:rsidRPr="00F51499">
        <w:rPr>
          <w:b/>
          <w:bCs/>
          <w:color w:val="000000"/>
        </w:rPr>
        <w:t xml:space="preserve">In recent years, how many applications were received? How many were successful on first consideration; how many unsuccessful applications were appealed, and with what results? </w:t>
      </w:r>
      <w:r w:rsidRPr="00F51499">
        <w:rPr>
          <w:rFonts w:ascii="Aptos" w:eastAsia="Aptos" w:hAnsi="Aptos" w:cs="Aptos"/>
          <w:b/>
          <w:bCs/>
          <w:color w:val="000000"/>
        </w:rPr>
        <w:t>-</w:t>
      </w:r>
      <w:r w:rsidR="00F51499">
        <w:rPr>
          <w:rFonts w:ascii="Aptos" w:eastAsia="Aptos" w:hAnsi="Aptos" w:cs="Aptos"/>
          <w:b/>
          <w:bCs/>
          <w:color w:val="000000"/>
          <w:lang w:val="hy-AM"/>
        </w:rPr>
        <w:t xml:space="preserve"> </w:t>
      </w:r>
      <w:r w:rsidR="007D2DF1" w:rsidRPr="007D2DF1">
        <w:rPr>
          <w:rFonts w:ascii="Times New Roman" w:eastAsia="Aptos" w:hAnsi="Times New Roman" w:cs="Times New Roman"/>
          <w:color w:val="000000"/>
          <w:sz w:val="24"/>
          <w:szCs w:val="24"/>
          <w:lang w:val="hy-AM"/>
        </w:rPr>
        <w:t>According to the Ministry of Defense, during the year 2024, 32 citizens submitted applications to replace mandatory military service with alternative labor service. Out of these, the Republican Commission on Alternative Service Issues issued a positive conclusion for 27 applicants, while 5 applications were rejected.</w:t>
      </w:r>
    </w:p>
    <w:p w14:paraId="7189F78D" w14:textId="77777777" w:rsidR="007D2DF1" w:rsidRPr="00F51499" w:rsidRDefault="007D2DF1" w:rsidP="007D2DF1">
      <w:pPr>
        <w:pBdr>
          <w:top w:val="nil"/>
          <w:left w:val="nil"/>
          <w:bottom w:val="nil"/>
          <w:right w:val="nil"/>
          <w:between w:val="nil"/>
        </w:pBdr>
        <w:spacing w:before="36" w:after="36"/>
        <w:jc w:val="both"/>
        <w:rPr>
          <w:color w:val="000000"/>
        </w:rPr>
      </w:pPr>
    </w:p>
    <w:p w14:paraId="00000055" w14:textId="0B025356" w:rsidR="000744E3" w:rsidRDefault="005B559B">
      <w:pPr>
        <w:numPr>
          <w:ilvl w:val="0"/>
          <w:numId w:val="8"/>
        </w:numPr>
        <w:pBdr>
          <w:top w:val="nil"/>
          <w:left w:val="nil"/>
          <w:bottom w:val="nil"/>
          <w:right w:val="nil"/>
          <w:between w:val="nil"/>
        </w:pBdr>
        <w:spacing w:before="36" w:after="36"/>
        <w:jc w:val="both"/>
        <w:rPr>
          <w:b/>
          <w:bCs/>
          <w:color w:val="000000"/>
        </w:rPr>
      </w:pPr>
      <w:r w:rsidRPr="007D2DF1">
        <w:rPr>
          <w:b/>
          <w:bCs/>
          <w:color w:val="000000"/>
        </w:rPr>
        <w:t>Are you able to indicate on which grounds any were rejected?</w:t>
      </w:r>
      <w:r>
        <w:rPr>
          <w:color w:val="000000"/>
        </w:rPr>
        <w:t xml:space="preserve"> </w:t>
      </w:r>
      <w:r w:rsidR="007D2DF1">
        <w:rPr>
          <w:rFonts w:ascii="Aptos" w:eastAsia="Aptos" w:hAnsi="Aptos" w:cs="Aptos"/>
          <w:color w:val="000000"/>
        </w:rPr>
        <w:t>–</w:t>
      </w:r>
      <w:r w:rsidR="007D2DF1">
        <w:rPr>
          <w:rFonts w:ascii="Aptos" w:eastAsia="Aptos" w:hAnsi="Aptos" w:cs="Aptos"/>
          <w:color w:val="000000"/>
          <w:lang w:val="hy-AM"/>
        </w:rPr>
        <w:t xml:space="preserve"> </w:t>
      </w:r>
      <w:r w:rsidR="007D2DF1">
        <w:rPr>
          <w:rFonts w:ascii="Aptos" w:eastAsia="Aptos" w:hAnsi="Aptos" w:cs="Aptos"/>
          <w:lang w:val="en-US"/>
        </w:rPr>
        <w:t>No</w:t>
      </w:r>
      <w:r>
        <w:rPr>
          <w:b/>
          <w:bCs/>
          <w:color w:val="000000"/>
        </w:rPr>
        <w:t>:</w:t>
      </w:r>
    </w:p>
    <w:p w14:paraId="00000056" w14:textId="77777777" w:rsidR="000744E3" w:rsidRDefault="000744E3">
      <w:pPr>
        <w:pBdr>
          <w:top w:val="nil"/>
          <w:left w:val="nil"/>
          <w:bottom w:val="nil"/>
          <w:right w:val="nil"/>
          <w:between w:val="nil"/>
        </w:pBdr>
        <w:spacing w:before="36" w:after="36"/>
        <w:rPr>
          <w:color w:val="000000"/>
        </w:rPr>
      </w:pPr>
    </w:p>
    <w:p w14:paraId="00000058" w14:textId="397F9F77" w:rsidR="000744E3" w:rsidRPr="00943446" w:rsidRDefault="005B559B" w:rsidP="00943446">
      <w:pPr>
        <w:numPr>
          <w:ilvl w:val="0"/>
          <w:numId w:val="8"/>
        </w:numPr>
        <w:pBdr>
          <w:top w:val="nil"/>
          <w:left w:val="nil"/>
          <w:bottom w:val="nil"/>
          <w:right w:val="nil"/>
          <w:between w:val="nil"/>
        </w:pBdr>
        <w:spacing w:before="36" w:after="36"/>
        <w:jc w:val="both"/>
        <w:rPr>
          <w:rFonts w:ascii="Times New Roman" w:hAnsi="Times New Roman" w:cs="Times New Roman"/>
          <w:color w:val="000000"/>
          <w:sz w:val="24"/>
          <w:szCs w:val="24"/>
        </w:rPr>
      </w:pPr>
      <w:r w:rsidRPr="00943446">
        <w:rPr>
          <w:b/>
          <w:bCs/>
          <w:color w:val="000000"/>
        </w:rPr>
        <w:t xml:space="preserve">How can the decision be appealed? </w:t>
      </w:r>
      <w:r w:rsidR="00943446">
        <w:rPr>
          <w:b/>
          <w:bCs/>
          <w:color w:val="000000"/>
        </w:rPr>
        <w:t>–</w:t>
      </w:r>
      <w:r w:rsidRPr="00943446">
        <w:rPr>
          <w:b/>
          <w:bCs/>
          <w:color w:val="000000"/>
        </w:rPr>
        <w:t xml:space="preserve"> </w:t>
      </w:r>
      <w:r w:rsidR="00943446" w:rsidRPr="00943446">
        <w:rPr>
          <w:rFonts w:ascii="Times New Roman" w:hAnsi="Times New Roman" w:cs="Times New Roman"/>
          <w:color w:val="000000"/>
          <w:sz w:val="24"/>
          <w:szCs w:val="24"/>
        </w:rPr>
        <w:t>The conclusions of the Republican Commission may be appealed through superior authority (administrative appeal), as well as through judicial procedures. Another mechanism for appeal is applying to the Human Rights Defender (Ombudsman), provided that no application has been submitted to the court.</w:t>
      </w:r>
    </w:p>
    <w:p w14:paraId="34D39700" w14:textId="77777777" w:rsidR="00943446" w:rsidRPr="00943446" w:rsidRDefault="00943446" w:rsidP="00943446">
      <w:pPr>
        <w:pBdr>
          <w:top w:val="nil"/>
          <w:left w:val="nil"/>
          <w:bottom w:val="nil"/>
          <w:right w:val="nil"/>
          <w:between w:val="nil"/>
        </w:pBdr>
        <w:spacing w:before="36" w:after="36"/>
        <w:jc w:val="both"/>
        <w:rPr>
          <w:b/>
          <w:bCs/>
          <w:color w:val="000000"/>
        </w:rPr>
      </w:pPr>
    </w:p>
    <w:p w14:paraId="00000059" w14:textId="3D74EE17" w:rsidR="000744E3" w:rsidRPr="00A70F98" w:rsidRDefault="005B559B">
      <w:pPr>
        <w:numPr>
          <w:ilvl w:val="0"/>
          <w:numId w:val="8"/>
        </w:numPr>
        <w:pBdr>
          <w:top w:val="nil"/>
          <w:left w:val="nil"/>
          <w:bottom w:val="nil"/>
          <w:right w:val="nil"/>
          <w:between w:val="nil"/>
        </w:pBdr>
        <w:spacing w:before="36" w:after="36"/>
        <w:jc w:val="both"/>
        <w:rPr>
          <w:b/>
          <w:bCs/>
          <w:color w:val="000000"/>
        </w:rPr>
      </w:pPr>
      <w:r w:rsidRPr="00A70F98">
        <w:rPr>
          <w:b/>
          <w:bCs/>
          <w:color w:val="000000"/>
        </w:rPr>
        <w:t xml:space="preserve">What are the legal provisions for those who also refuse to perform alternative service? </w:t>
      </w:r>
      <w:r w:rsidRPr="00A70F98">
        <w:rPr>
          <w:rFonts w:ascii="Aptos" w:eastAsia="Aptos" w:hAnsi="Aptos" w:cs="Aptos"/>
          <w:b/>
          <w:bCs/>
          <w:color w:val="000000"/>
        </w:rPr>
        <w:t>-</w:t>
      </w:r>
      <w:r w:rsidR="00A70F98" w:rsidRPr="00A70F98">
        <w:rPr>
          <w:rFonts w:ascii="Aptos" w:eastAsia="Aptos" w:hAnsi="Aptos" w:cs="Aptos"/>
          <w:b/>
          <w:bCs/>
          <w:color w:val="000000"/>
          <w:lang w:val="en-US"/>
        </w:rPr>
        <w:t xml:space="preserve"> </w:t>
      </w:r>
      <w:r w:rsidR="00A70F98" w:rsidRPr="00A70F98">
        <w:rPr>
          <w:rFonts w:ascii="Times New Roman" w:eastAsia="Aptos" w:hAnsi="Times New Roman" w:cs="Times New Roman"/>
          <w:color w:val="000000"/>
          <w:sz w:val="24"/>
          <w:szCs w:val="24"/>
          <w:lang w:val="en-US"/>
        </w:rPr>
        <w:t>Persons who refuse both mandatory military and alternative service shall be subject to criminal liability in accordance with Article 461 of the Criminal Code of the Republic of Armenia: Evasion of a declared call-up for mandatory military or alternative service, in the absence of grounds established by legislation for obtaining a deferment from that call-up or for exemption from service, shall be punished by imprisonment for a term of three to six years.</w:t>
      </w:r>
    </w:p>
    <w:p w14:paraId="0000005A" w14:textId="77777777" w:rsidR="000744E3" w:rsidRDefault="005B559B">
      <w:pPr>
        <w:pStyle w:val="Heading3"/>
      </w:pPr>
      <w:bookmarkStart w:id="8" w:name="bookmark=id.gm17a5t3rgtg" w:colFirst="0" w:colLast="0"/>
      <w:bookmarkEnd w:id="8"/>
      <w:r>
        <w:t>G. Terms of alternative service</w:t>
      </w:r>
    </w:p>
    <w:p w14:paraId="0000005C" w14:textId="1DBF754F" w:rsidR="000744E3" w:rsidRPr="00E3519C" w:rsidRDefault="005B559B" w:rsidP="00E3519C">
      <w:pPr>
        <w:numPr>
          <w:ilvl w:val="0"/>
          <w:numId w:val="9"/>
        </w:numPr>
        <w:pBdr>
          <w:top w:val="nil"/>
          <w:left w:val="nil"/>
          <w:bottom w:val="nil"/>
          <w:right w:val="nil"/>
          <w:between w:val="nil"/>
        </w:pBdr>
        <w:spacing w:before="36" w:after="36"/>
        <w:ind w:left="360"/>
        <w:jc w:val="both"/>
        <w:rPr>
          <w:rFonts w:ascii="Times New Roman" w:hAnsi="Times New Roman" w:cs="Times New Roman"/>
          <w:color w:val="000000"/>
          <w:sz w:val="24"/>
          <w:szCs w:val="24"/>
        </w:rPr>
      </w:pPr>
      <w:r w:rsidRPr="00E3519C">
        <w:rPr>
          <w:b/>
          <w:bCs/>
          <w:color w:val="000000"/>
        </w:rPr>
        <w:t xml:space="preserve">If alternative service is / would be required of conscientious objectors, under what authority are the arrangements administered? </w:t>
      </w:r>
      <w:r w:rsidRPr="00E3519C">
        <w:rPr>
          <w:rFonts w:ascii="Aptos" w:eastAsia="Aptos" w:hAnsi="Aptos" w:cs="Aptos"/>
          <w:b/>
          <w:bCs/>
          <w:color w:val="000000"/>
        </w:rPr>
        <w:t xml:space="preserve">- </w:t>
      </w:r>
      <w:r w:rsidR="00E3519C" w:rsidRPr="00E3519C">
        <w:rPr>
          <w:rFonts w:ascii="Times New Roman" w:eastAsia="Aptos" w:hAnsi="Times New Roman" w:cs="Times New Roman"/>
          <w:color w:val="000000"/>
          <w:sz w:val="24"/>
          <w:szCs w:val="24"/>
        </w:rPr>
        <w:t xml:space="preserve">Alternative service procedures are implemented through the complementary powers of several state bodies to ensure the transparency of the process and to </w:t>
      </w:r>
      <w:r w:rsidR="00E3519C" w:rsidRPr="00E3519C">
        <w:rPr>
          <w:rFonts w:ascii="Times New Roman" w:eastAsia="Aptos" w:hAnsi="Times New Roman" w:cs="Times New Roman"/>
          <w:color w:val="000000"/>
          <w:sz w:val="24"/>
          <w:szCs w:val="24"/>
        </w:rPr>
        <w:lastRenderedPageBreak/>
        <w:t>maintain independence from direct military control. The distribution of key powers is as follows: Territorial Military Subdivisions (Military Commissariats): Their authority is limited to accepting the citizen's application and forwarding it to the Republican Commission. They perform only organizational and technical functions and do not have the jurisdiction to reject an application. Republican Commission on Alternative Service Issues: This is the primary authorized body with the jurisdiction to examine the merits of the application, hold a hearing for the applicant, and make the final decision regarding referral to alternative service or rejection. Healthcare and Social Institutions: In the case of individuals who have chosen alternative labor service, the heads of these institutions are empowered to supervise the daily work of the serviceman, maintain attendance logs, and ensure labor discipline. Police and the Ministry of Justice: They exercise supervisory powers to ensure that the serviceman does not abandon the place of service and fulfills their duties; in the event of violations, they prepare the necessary materials for legal liability.</w:t>
      </w:r>
    </w:p>
    <w:p w14:paraId="55041BE2" w14:textId="77777777" w:rsidR="00E3519C" w:rsidRPr="00E3519C" w:rsidRDefault="00E3519C" w:rsidP="00E3519C">
      <w:pPr>
        <w:pBdr>
          <w:top w:val="nil"/>
          <w:left w:val="nil"/>
          <w:bottom w:val="nil"/>
          <w:right w:val="nil"/>
          <w:between w:val="nil"/>
        </w:pBdr>
        <w:spacing w:before="36" w:after="36"/>
        <w:ind w:left="360"/>
        <w:jc w:val="both"/>
        <w:rPr>
          <w:b/>
          <w:bCs/>
          <w:color w:val="000000"/>
        </w:rPr>
      </w:pPr>
    </w:p>
    <w:p w14:paraId="0000005E" w14:textId="480079B4" w:rsidR="000744E3" w:rsidRPr="00E5794B" w:rsidRDefault="005B559B" w:rsidP="00E5794B">
      <w:pPr>
        <w:numPr>
          <w:ilvl w:val="0"/>
          <w:numId w:val="9"/>
        </w:numPr>
        <w:pBdr>
          <w:top w:val="nil"/>
          <w:left w:val="nil"/>
          <w:bottom w:val="nil"/>
          <w:right w:val="nil"/>
          <w:between w:val="nil"/>
        </w:pBdr>
        <w:spacing w:before="36" w:after="36"/>
        <w:jc w:val="both"/>
        <w:rPr>
          <w:color w:val="000000"/>
        </w:rPr>
      </w:pPr>
      <w:r w:rsidRPr="00E5794B">
        <w:rPr>
          <w:b/>
          <w:bCs/>
          <w:color w:val="000000"/>
        </w:rPr>
        <w:t xml:space="preserve">What is the duration of alternative service? </w:t>
      </w:r>
      <w:r w:rsidRPr="00E5794B">
        <w:rPr>
          <w:rFonts w:ascii="Aptos" w:eastAsia="Aptos" w:hAnsi="Aptos" w:cs="Aptos"/>
          <w:b/>
          <w:bCs/>
          <w:color w:val="000000"/>
        </w:rPr>
        <w:t>-</w:t>
      </w:r>
      <w:r w:rsidRPr="00E5794B">
        <w:rPr>
          <w:rFonts w:ascii="Aptos" w:eastAsia="Aptos" w:hAnsi="Aptos" w:cs="Aptos"/>
          <w:color w:val="000000"/>
        </w:rPr>
        <w:t xml:space="preserve"> </w:t>
      </w:r>
      <w:r w:rsidR="00E5794B" w:rsidRPr="00E5794B">
        <w:t>The term of alternative military service is set at 30 months. The term of alternative labor service is set at 36 months.</w:t>
      </w:r>
    </w:p>
    <w:p w14:paraId="5549BFFD" w14:textId="77777777" w:rsidR="00E5794B" w:rsidRPr="00E5794B" w:rsidRDefault="00E5794B" w:rsidP="00E5794B">
      <w:pPr>
        <w:pBdr>
          <w:top w:val="nil"/>
          <w:left w:val="nil"/>
          <w:bottom w:val="nil"/>
          <w:right w:val="nil"/>
          <w:between w:val="nil"/>
        </w:pBdr>
        <w:spacing w:before="36" w:after="36"/>
        <w:jc w:val="both"/>
        <w:rPr>
          <w:color w:val="000000"/>
        </w:rPr>
      </w:pPr>
    </w:p>
    <w:p w14:paraId="00000060" w14:textId="28CB4B7C" w:rsidR="000744E3" w:rsidRPr="00E5794B" w:rsidRDefault="005B559B" w:rsidP="00E5794B">
      <w:pPr>
        <w:numPr>
          <w:ilvl w:val="0"/>
          <w:numId w:val="9"/>
        </w:numPr>
        <w:pBdr>
          <w:top w:val="nil"/>
          <w:left w:val="nil"/>
          <w:bottom w:val="nil"/>
          <w:right w:val="nil"/>
          <w:between w:val="nil"/>
        </w:pBdr>
        <w:spacing w:before="36" w:after="36"/>
        <w:jc w:val="both"/>
        <w:rPr>
          <w:rFonts w:ascii="Times New Roman" w:hAnsi="Times New Roman" w:cs="Times New Roman"/>
          <w:color w:val="000000"/>
          <w:sz w:val="24"/>
          <w:szCs w:val="24"/>
        </w:rPr>
      </w:pPr>
      <w:r w:rsidRPr="00E5794B">
        <w:rPr>
          <w:b/>
          <w:bCs/>
          <w:color w:val="000000"/>
        </w:rPr>
        <w:t xml:space="preserve">To what duration of military service would the objector otherwise have been liable? </w:t>
      </w:r>
      <w:r w:rsidR="00E5794B" w:rsidRPr="00E5794B">
        <w:rPr>
          <w:rFonts w:ascii="Aptos" w:eastAsia="Aptos" w:hAnsi="Aptos" w:cs="Aptos"/>
          <w:b/>
          <w:bCs/>
          <w:color w:val="000000"/>
        </w:rPr>
        <w:t>–</w:t>
      </w:r>
      <w:r w:rsidRPr="00E5794B">
        <w:rPr>
          <w:rFonts w:ascii="Aptos" w:eastAsia="Aptos" w:hAnsi="Aptos" w:cs="Aptos"/>
          <w:b/>
          <w:bCs/>
          <w:color w:val="000000"/>
        </w:rPr>
        <w:t xml:space="preserve"> </w:t>
      </w:r>
      <w:r w:rsidR="00E5794B" w:rsidRPr="00E5794B">
        <w:rPr>
          <w:rFonts w:ascii="Times New Roman" w:eastAsia="Aptos" w:hAnsi="Times New Roman" w:cs="Times New Roman"/>
          <w:color w:val="000000"/>
          <w:sz w:val="24"/>
          <w:szCs w:val="24"/>
        </w:rPr>
        <w:t>If a citizen's application is rejected and they are not recognized as a conscientious objector, they shall be subject to conscription on a general basis. In such cases, the individual is obligated to undergo mandatory fixed-term military service, the duration of which is set at 18 months in the Republic of Armenia. It should be noted that this is a shorter duration than the alternative options, as alternative military service lasts for 30 months, while alternative labor service lasts for 36 months.</w:t>
      </w:r>
    </w:p>
    <w:p w14:paraId="6A1F7287" w14:textId="77777777" w:rsidR="00E5794B" w:rsidRPr="00E5794B" w:rsidRDefault="00E5794B" w:rsidP="00E5794B">
      <w:pPr>
        <w:pBdr>
          <w:top w:val="nil"/>
          <w:left w:val="nil"/>
          <w:bottom w:val="nil"/>
          <w:right w:val="nil"/>
          <w:between w:val="nil"/>
        </w:pBdr>
        <w:spacing w:before="36" w:after="36"/>
        <w:jc w:val="both"/>
        <w:rPr>
          <w:color w:val="000000"/>
        </w:rPr>
      </w:pPr>
    </w:p>
    <w:p w14:paraId="00000062" w14:textId="607FFBA2" w:rsidR="000744E3" w:rsidRPr="00E920DD" w:rsidRDefault="005B559B" w:rsidP="00E920DD">
      <w:pPr>
        <w:numPr>
          <w:ilvl w:val="0"/>
          <w:numId w:val="9"/>
        </w:numPr>
        <w:pBdr>
          <w:top w:val="nil"/>
          <w:left w:val="nil"/>
          <w:bottom w:val="nil"/>
          <w:right w:val="nil"/>
          <w:between w:val="nil"/>
        </w:pBdr>
        <w:spacing w:before="36" w:after="36"/>
        <w:jc w:val="both"/>
        <w:rPr>
          <w:rFonts w:ascii="Times New Roman" w:hAnsi="Times New Roman" w:cs="Times New Roman"/>
          <w:color w:val="000000"/>
          <w:sz w:val="24"/>
          <w:szCs w:val="24"/>
        </w:rPr>
      </w:pPr>
      <w:r w:rsidRPr="00E920DD">
        <w:rPr>
          <w:b/>
          <w:bCs/>
          <w:color w:val="000000"/>
        </w:rPr>
        <w:t>What is the rate of remuneration?</w:t>
      </w:r>
      <w:r w:rsidRPr="00E920DD">
        <w:rPr>
          <w:color w:val="000000"/>
        </w:rPr>
        <w:t xml:space="preserve"> </w:t>
      </w:r>
      <w:r w:rsidR="00E920DD">
        <w:rPr>
          <w:color w:val="000000"/>
        </w:rPr>
        <w:t>–</w:t>
      </w:r>
      <w:r w:rsidRPr="00E920DD">
        <w:rPr>
          <w:color w:val="000000"/>
        </w:rPr>
        <w:t xml:space="preserve"> </w:t>
      </w:r>
      <w:r w:rsidR="00E920DD" w:rsidRPr="00E920DD">
        <w:rPr>
          <w:rFonts w:ascii="Times New Roman" w:hAnsi="Times New Roman" w:cs="Times New Roman"/>
          <w:color w:val="000000"/>
          <w:sz w:val="24"/>
          <w:szCs w:val="24"/>
        </w:rPr>
        <w:t>A person performing alternative military service shall be provided with a monthly monetary allowance in the amount established for the rank-and-file personnel of the mandatory military service. The monetary allowance shall be paid at the place of service. A person performing alternative labor service shall be provided with a monthly monetary allowance in an amount not exceeding thirty thousand drams.</w:t>
      </w:r>
    </w:p>
    <w:p w14:paraId="791E46C4" w14:textId="77777777" w:rsidR="00E920DD" w:rsidRPr="00E920DD" w:rsidRDefault="00E920DD" w:rsidP="00E920DD">
      <w:pPr>
        <w:pBdr>
          <w:top w:val="nil"/>
          <w:left w:val="nil"/>
          <w:bottom w:val="nil"/>
          <w:right w:val="nil"/>
          <w:between w:val="nil"/>
        </w:pBdr>
        <w:spacing w:before="36" w:after="36"/>
        <w:jc w:val="both"/>
        <w:rPr>
          <w:color w:val="000000"/>
        </w:rPr>
      </w:pPr>
    </w:p>
    <w:p w14:paraId="00000063" w14:textId="60AC2838" w:rsidR="000744E3" w:rsidRDefault="005B559B" w:rsidP="00E920DD">
      <w:pPr>
        <w:numPr>
          <w:ilvl w:val="0"/>
          <w:numId w:val="9"/>
        </w:numPr>
        <w:pBdr>
          <w:top w:val="nil"/>
          <w:left w:val="nil"/>
          <w:bottom w:val="nil"/>
          <w:right w:val="nil"/>
          <w:between w:val="nil"/>
        </w:pBdr>
        <w:spacing w:before="36" w:after="36"/>
        <w:jc w:val="both"/>
        <w:rPr>
          <w:color w:val="000000"/>
        </w:rPr>
      </w:pPr>
      <w:r w:rsidRPr="00E920DD">
        <w:rPr>
          <w:b/>
          <w:bCs/>
          <w:color w:val="000000"/>
        </w:rPr>
        <w:t xml:space="preserve">How does the rate of remuneration compare to that of military conscripts? </w:t>
      </w:r>
      <w:r w:rsidRPr="00E920DD">
        <w:rPr>
          <w:rFonts w:ascii="Aptos" w:eastAsia="Aptos" w:hAnsi="Aptos" w:cs="Aptos"/>
          <w:b/>
          <w:bCs/>
          <w:color w:val="000000"/>
        </w:rPr>
        <w:t xml:space="preserve">- </w:t>
      </w:r>
      <w:r w:rsidR="00E920DD" w:rsidRPr="00E920DD">
        <w:rPr>
          <w:rFonts w:ascii="Times New Roman" w:eastAsia="Aptos" w:hAnsi="Times New Roman" w:cs="Times New Roman"/>
          <w:color w:val="000000"/>
          <w:sz w:val="24"/>
          <w:szCs w:val="24"/>
        </w:rPr>
        <w:t>A person performing alternative military service shall be provided with a monthly monetary allowance in the amount established for the rank-and-file personnel of the mandatory military service.</w:t>
      </w:r>
    </w:p>
    <w:p w14:paraId="00000064" w14:textId="77777777" w:rsidR="000744E3" w:rsidRDefault="000744E3">
      <w:pPr>
        <w:pBdr>
          <w:top w:val="nil"/>
          <w:left w:val="nil"/>
          <w:bottom w:val="nil"/>
          <w:right w:val="nil"/>
          <w:between w:val="nil"/>
        </w:pBdr>
        <w:spacing w:before="36" w:after="36"/>
        <w:rPr>
          <w:color w:val="000000"/>
        </w:rPr>
      </w:pPr>
    </w:p>
    <w:p w14:paraId="00000066" w14:textId="1849BA12" w:rsidR="000744E3" w:rsidRPr="00D752A8" w:rsidRDefault="005B559B" w:rsidP="000529C0">
      <w:pPr>
        <w:numPr>
          <w:ilvl w:val="0"/>
          <w:numId w:val="9"/>
        </w:numPr>
        <w:pBdr>
          <w:top w:val="nil"/>
          <w:left w:val="nil"/>
          <w:bottom w:val="nil"/>
          <w:right w:val="nil"/>
          <w:between w:val="nil"/>
        </w:pBdr>
        <w:spacing w:before="36" w:after="36"/>
        <w:jc w:val="both"/>
        <w:rPr>
          <w:b/>
          <w:bCs/>
          <w:color w:val="000000"/>
        </w:rPr>
      </w:pPr>
      <w:r w:rsidRPr="00D752A8">
        <w:rPr>
          <w:color w:val="000000"/>
        </w:rPr>
        <w:t>Under what authority is the system administered?</w:t>
      </w:r>
      <w:r w:rsidRPr="000529C0">
        <w:rPr>
          <w:b/>
          <w:bCs/>
          <w:color w:val="000000"/>
        </w:rPr>
        <w:t xml:space="preserve"> </w:t>
      </w:r>
      <w:r w:rsidRPr="000529C0">
        <w:rPr>
          <w:rFonts w:ascii="Aptos" w:eastAsia="Aptos" w:hAnsi="Aptos" w:cs="Aptos"/>
          <w:b/>
          <w:bCs/>
          <w:color w:val="000000"/>
        </w:rPr>
        <w:t xml:space="preserve">- </w:t>
      </w:r>
      <w:r w:rsidR="000529C0" w:rsidRPr="00D752A8">
        <w:rPr>
          <w:rFonts w:ascii="Times New Roman" w:eastAsia="Aptos" w:hAnsi="Times New Roman" w:cs="Times New Roman"/>
          <w:b/>
          <w:bCs/>
          <w:color w:val="000000"/>
          <w:sz w:val="24"/>
          <w:szCs w:val="24"/>
        </w:rPr>
        <w:t>The management of the alternative service system is implemented on the basis of inter-agency powers to ensure its civilian (non-military) nature. The distribution of powers among the respective bodies is as follows: Government of the Republic of Armenia: Defines the list of alternative service locations (institutions) and approves the procedure for conducting the service. Republican Commission on Alternative Service Issues: This is the central authorized body that makes decisions on referring individuals to alternative service. Its powers include verifying the authenticity of the applicant's beliefs. Authorized State Bodies (Ministries of Healthcare, Labor and Social Affairs): They exercise direct management over the institutions (hospitals, nursing homes/boarding houses) where servicemen perform their labor service. They are authorized to supervise the work schedule and discipline. Territorial Military Subdivisions: Their authority is limited solely to registration and the issuance of notices to report to the place of service. They have no right to interfere in the course of service or to manage alternative servicemen.</w:t>
      </w:r>
    </w:p>
    <w:p w14:paraId="5F741409" w14:textId="77777777" w:rsidR="000529C0" w:rsidRPr="000529C0" w:rsidRDefault="000529C0" w:rsidP="000529C0">
      <w:pPr>
        <w:pBdr>
          <w:top w:val="nil"/>
          <w:left w:val="nil"/>
          <w:bottom w:val="nil"/>
          <w:right w:val="nil"/>
          <w:between w:val="nil"/>
        </w:pBdr>
        <w:spacing w:before="36" w:after="36"/>
        <w:ind w:left="720"/>
        <w:jc w:val="both"/>
        <w:rPr>
          <w:b/>
          <w:bCs/>
          <w:color w:val="000000"/>
        </w:rPr>
      </w:pPr>
    </w:p>
    <w:p w14:paraId="00000067" w14:textId="53F05B3F" w:rsidR="000744E3" w:rsidRPr="00D752A8" w:rsidRDefault="005B559B">
      <w:pPr>
        <w:numPr>
          <w:ilvl w:val="0"/>
          <w:numId w:val="9"/>
        </w:numPr>
        <w:pBdr>
          <w:top w:val="nil"/>
          <w:left w:val="nil"/>
          <w:bottom w:val="nil"/>
          <w:right w:val="nil"/>
          <w:between w:val="nil"/>
        </w:pBdr>
        <w:spacing w:before="36" w:after="36"/>
        <w:jc w:val="both"/>
        <w:rPr>
          <w:b/>
          <w:bCs/>
          <w:color w:val="000000"/>
        </w:rPr>
      </w:pPr>
      <w:r w:rsidRPr="00D752A8">
        <w:rPr>
          <w:color w:val="000000"/>
        </w:rPr>
        <w:t>Where is the alternative service usually performed?</w:t>
      </w:r>
      <w:r>
        <w:rPr>
          <w:color w:val="000000"/>
        </w:rPr>
        <w:t xml:space="preserve"> </w:t>
      </w:r>
      <w:r w:rsidRPr="00D752A8">
        <w:rPr>
          <w:rFonts w:ascii="Aptos" w:eastAsia="Aptos" w:hAnsi="Aptos" w:cs="Aptos"/>
          <w:b/>
          <w:bCs/>
          <w:color w:val="000000"/>
        </w:rPr>
        <w:t xml:space="preserve">- </w:t>
      </w:r>
      <w:r w:rsidR="00670F3A" w:rsidRPr="00D752A8">
        <w:rPr>
          <w:rFonts w:ascii="Times New Roman" w:eastAsia="Aptos" w:hAnsi="Times New Roman" w:cs="Times New Roman"/>
          <w:b/>
          <w:bCs/>
          <w:color w:val="000000"/>
          <w:sz w:val="24"/>
          <w:szCs w:val="24"/>
        </w:rPr>
        <w:t>Locations for alternative service depend on the chosen type of service: alternative military or alternative labor. The following are the primary locations where service is typically performed: 1. Alternative Military Service In this case, service is performed within the military units of the Armed Forces of the Republic of Armenia, subject to the following conditions: The serviceman does not participate in combat duty. The serviceman does not carry, keep, or use weapons. The serviceman performs economic or maintenance-related tasks within the military unit (e.g., in kitchens, warehouses, or construction squads). 2. Alternative Labor Service This service is performed exclusively in civilian institutions that are not under the jurisdiction of the Ministry of Defense. The primary institutions include: Care centers and nursing homes (boarding houses for the elderly). Psychiatric hospitals and dispensaries. Orphanages or centers for persons with disabilities. Rescue service units (emergency situations sector). Sanitation and communal services.</w:t>
      </w:r>
    </w:p>
    <w:p w14:paraId="00000068" w14:textId="77777777" w:rsidR="000744E3" w:rsidRDefault="000744E3">
      <w:pPr>
        <w:pBdr>
          <w:top w:val="nil"/>
          <w:left w:val="nil"/>
          <w:bottom w:val="nil"/>
          <w:right w:val="nil"/>
          <w:between w:val="nil"/>
        </w:pBdr>
        <w:spacing w:before="36" w:after="36"/>
        <w:rPr>
          <w:color w:val="000000"/>
        </w:rPr>
      </w:pPr>
    </w:p>
    <w:p w14:paraId="0000006A" w14:textId="04EAFF6C" w:rsidR="000744E3" w:rsidRPr="00D752A8" w:rsidRDefault="005B559B" w:rsidP="000731D2">
      <w:pPr>
        <w:numPr>
          <w:ilvl w:val="0"/>
          <w:numId w:val="9"/>
        </w:numPr>
        <w:pBdr>
          <w:top w:val="nil"/>
          <w:left w:val="nil"/>
          <w:bottom w:val="nil"/>
          <w:right w:val="nil"/>
          <w:between w:val="nil"/>
        </w:pBdr>
        <w:spacing w:before="36" w:after="36"/>
        <w:jc w:val="both"/>
        <w:rPr>
          <w:color w:val="000000"/>
        </w:rPr>
      </w:pPr>
      <w:r w:rsidRPr="00D752A8">
        <w:rPr>
          <w:b/>
          <w:bCs/>
          <w:color w:val="000000"/>
        </w:rPr>
        <w:t>Are conscientious objectors assigned to placements, or do they have a free choice?</w:t>
      </w:r>
      <w:r w:rsidRPr="00D752A8">
        <w:rPr>
          <w:color w:val="000000"/>
        </w:rPr>
        <w:t xml:space="preserve"> </w:t>
      </w:r>
      <w:r w:rsidRPr="00D752A8">
        <w:rPr>
          <w:rFonts w:ascii="Aptos" w:eastAsia="Aptos" w:hAnsi="Aptos" w:cs="Aptos"/>
          <w:color w:val="000000"/>
        </w:rPr>
        <w:t>–</w:t>
      </w:r>
      <w:r w:rsidR="000731D2" w:rsidRPr="00D752A8">
        <w:rPr>
          <w:rFonts w:ascii="Aptos" w:eastAsia="Aptos" w:hAnsi="Aptos" w:cs="Aptos"/>
          <w:color w:val="000000"/>
          <w:lang w:val="en-US"/>
        </w:rPr>
        <w:t xml:space="preserve"> </w:t>
      </w:r>
      <w:r w:rsidR="000731D2" w:rsidRPr="00D752A8">
        <w:rPr>
          <w:rFonts w:ascii="Times New Roman" w:eastAsia="Aptos" w:hAnsi="Times New Roman" w:cs="Times New Roman"/>
          <w:color w:val="000000"/>
          <w:sz w:val="24"/>
          <w:szCs w:val="24"/>
          <w:lang w:val="en-US"/>
        </w:rPr>
        <w:t>In accordance with the legislation of the Republic of Armenia, individuals who refuse mandatory military service due to conscience, religious denomination, or beliefs do not have the right to free choice of employment. The process is regulated by the Law of the Republic of Armenia "On Alternative Service." Alternative labor service members are assigned to their work positions by the Republican Commission on Alternative Service Issues. The serviceman cannot choose their preferred location or profession; they are seconded to where there is a state need. Alternative labor service is carried out in organizations included in the list approved by the Government. These typically include: care institutions (nursing homes, orphanages), medical facilities (hospitals, polyclinics), psychiatric institutions, and rescue or communal services.</w:t>
      </w:r>
    </w:p>
    <w:p w14:paraId="465589FB" w14:textId="77777777" w:rsidR="000731D2" w:rsidRPr="000731D2" w:rsidRDefault="000731D2" w:rsidP="000731D2">
      <w:pPr>
        <w:pBdr>
          <w:top w:val="nil"/>
          <w:left w:val="nil"/>
          <w:bottom w:val="nil"/>
          <w:right w:val="nil"/>
          <w:between w:val="nil"/>
        </w:pBdr>
        <w:spacing w:before="36" w:after="36"/>
        <w:jc w:val="both"/>
        <w:rPr>
          <w:b/>
          <w:bCs/>
          <w:color w:val="000000"/>
        </w:rPr>
      </w:pPr>
    </w:p>
    <w:p w14:paraId="0000006B" w14:textId="39B2EE75" w:rsidR="000744E3" w:rsidRPr="00D752A8" w:rsidRDefault="005B559B">
      <w:pPr>
        <w:numPr>
          <w:ilvl w:val="0"/>
          <w:numId w:val="9"/>
        </w:numPr>
        <w:pBdr>
          <w:top w:val="nil"/>
          <w:left w:val="nil"/>
          <w:bottom w:val="nil"/>
          <w:right w:val="nil"/>
          <w:between w:val="nil"/>
        </w:pBdr>
        <w:spacing w:before="36" w:after="36"/>
        <w:jc w:val="both"/>
        <w:rPr>
          <w:rFonts w:ascii="Times New Roman" w:hAnsi="Times New Roman" w:cs="Times New Roman"/>
          <w:b/>
          <w:bCs/>
          <w:color w:val="000000"/>
          <w:sz w:val="24"/>
          <w:szCs w:val="24"/>
        </w:rPr>
      </w:pPr>
      <w:r w:rsidRPr="00D752A8">
        <w:rPr>
          <w:color w:val="000000"/>
        </w:rPr>
        <w:t xml:space="preserve">Is it possible to perform alternative service while continuing to live at one’s permanent address? </w:t>
      </w:r>
      <w:r w:rsidRPr="00D752A8">
        <w:rPr>
          <w:rFonts w:ascii="Aptos" w:eastAsia="Aptos" w:hAnsi="Aptos" w:cs="Aptos"/>
          <w:color w:val="000000"/>
        </w:rPr>
        <w:t xml:space="preserve">- </w:t>
      </w:r>
      <w:bookmarkStart w:id="9" w:name="bookmark=id.3zpot9jwfjr5" w:colFirst="0" w:colLast="0"/>
      <w:bookmarkEnd w:id="9"/>
      <w:r w:rsidR="000064D6" w:rsidRPr="00D752A8">
        <w:rPr>
          <w:rFonts w:ascii="Times New Roman" w:eastAsia="Aptos" w:hAnsi="Times New Roman" w:cs="Times New Roman"/>
          <w:b/>
          <w:bCs/>
          <w:color w:val="000000"/>
          <w:sz w:val="24"/>
          <w:szCs w:val="24"/>
        </w:rPr>
        <w:t>As a general rule, the location of alternative labor service must be within a distance of no more than 30 km from the alternative serviceman's place of registration (or, in the absence of a place of registration, from their place of factual residence). Otherwise, the alternative labor serviceman shall be paid compensation, the amount and payment procedure of which shall be defined by the Government of the Republic of Armenia.</w:t>
      </w:r>
    </w:p>
    <w:p w14:paraId="0FC1EEB9" w14:textId="77777777" w:rsidR="000064D6" w:rsidRPr="00D752A8" w:rsidRDefault="000064D6" w:rsidP="000064D6">
      <w:pPr>
        <w:pBdr>
          <w:top w:val="nil"/>
          <w:left w:val="nil"/>
          <w:bottom w:val="nil"/>
          <w:right w:val="nil"/>
          <w:between w:val="nil"/>
        </w:pBdr>
        <w:spacing w:before="36" w:after="36"/>
        <w:jc w:val="both"/>
        <w:rPr>
          <w:rFonts w:asciiTheme="minorHAnsi" w:hAnsiTheme="minorHAnsi"/>
          <w:color w:val="000000"/>
        </w:rPr>
      </w:pPr>
    </w:p>
    <w:p w14:paraId="0000006C" w14:textId="77777777" w:rsidR="000744E3" w:rsidRDefault="005B559B">
      <w:pPr>
        <w:pStyle w:val="Heading3"/>
      </w:pPr>
      <w:r>
        <w:t>H. Conscientious objection during military service of conscripts/volunteers</w:t>
      </w:r>
    </w:p>
    <w:p w14:paraId="0000006D" w14:textId="77777777" w:rsidR="000744E3" w:rsidRDefault="005B559B">
      <w:pPr>
        <w:numPr>
          <w:ilvl w:val="0"/>
          <w:numId w:val="10"/>
        </w:numPr>
        <w:pBdr>
          <w:top w:val="nil"/>
          <w:left w:val="nil"/>
          <w:bottom w:val="nil"/>
          <w:right w:val="nil"/>
          <w:between w:val="nil"/>
        </w:pBdr>
        <w:spacing w:before="36" w:after="36"/>
        <w:jc w:val="both"/>
        <w:rPr>
          <w:color w:val="FF0000"/>
        </w:rPr>
      </w:pPr>
      <w:r>
        <w:rPr>
          <w:color w:val="FF0000"/>
        </w:rPr>
        <w:t xml:space="preserve">What legislation or regulations would apply to the case of a serving member of the armed forces who applied for release having developed conscientious objection? </w:t>
      </w:r>
    </w:p>
    <w:p w14:paraId="0000006E" w14:textId="77777777" w:rsidR="000744E3" w:rsidRDefault="005B559B">
      <w:pPr>
        <w:numPr>
          <w:ilvl w:val="0"/>
          <w:numId w:val="10"/>
        </w:numPr>
        <w:pBdr>
          <w:top w:val="nil"/>
          <w:left w:val="nil"/>
          <w:bottom w:val="nil"/>
          <w:right w:val="nil"/>
          <w:between w:val="nil"/>
        </w:pBdr>
        <w:spacing w:before="36" w:after="36"/>
        <w:rPr>
          <w:color w:val="FF0000"/>
        </w:rPr>
      </w:pPr>
      <w:r>
        <w:rPr>
          <w:color w:val="FF0000"/>
        </w:rPr>
        <w:t>What procedures are followed in the event of an application?</w:t>
      </w:r>
    </w:p>
    <w:p w14:paraId="0000006F" w14:textId="77777777" w:rsidR="000744E3" w:rsidRDefault="005B559B">
      <w:pPr>
        <w:numPr>
          <w:ilvl w:val="0"/>
          <w:numId w:val="10"/>
        </w:numPr>
        <w:pBdr>
          <w:top w:val="nil"/>
          <w:left w:val="nil"/>
          <w:bottom w:val="nil"/>
          <w:right w:val="nil"/>
          <w:between w:val="nil"/>
        </w:pBdr>
        <w:spacing w:before="36" w:after="36"/>
        <w:rPr>
          <w:color w:val="FF0000"/>
        </w:rPr>
      </w:pPr>
      <w:r>
        <w:rPr>
          <w:color w:val="FF0000"/>
        </w:rPr>
        <w:t>What information is available to serving personnel about the right of conscientious objection and the means of applying for release?</w:t>
      </w:r>
    </w:p>
    <w:p w14:paraId="00000070" w14:textId="77777777" w:rsidR="000744E3" w:rsidRDefault="005B559B">
      <w:pPr>
        <w:numPr>
          <w:ilvl w:val="0"/>
          <w:numId w:val="10"/>
        </w:numPr>
        <w:pBdr>
          <w:top w:val="nil"/>
          <w:left w:val="nil"/>
          <w:bottom w:val="nil"/>
          <w:right w:val="nil"/>
          <w:between w:val="nil"/>
        </w:pBdr>
        <w:spacing w:before="36" w:after="36"/>
        <w:rPr>
          <w:color w:val="FF0000"/>
        </w:rPr>
      </w:pPr>
      <w:r>
        <w:rPr>
          <w:color w:val="FF0000"/>
        </w:rPr>
        <w:t>Have any such cases been recorded in recent years? Please give details of the number of applications, the number of acceptances.</w:t>
      </w:r>
    </w:p>
    <w:p w14:paraId="00000071" w14:textId="77777777" w:rsidR="000744E3" w:rsidRDefault="005B559B">
      <w:pPr>
        <w:numPr>
          <w:ilvl w:val="0"/>
          <w:numId w:val="10"/>
        </w:numPr>
        <w:pBdr>
          <w:top w:val="nil"/>
          <w:left w:val="nil"/>
          <w:bottom w:val="nil"/>
          <w:right w:val="nil"/>
          <w:between w:val="nil"/>
        </w:pBdr>
        <w:spacing w:before="36" w:after="36"/>
        <w:rPr>
          <w:color w:val="FF0000"/>
        </w:rPr>
      </w:pPr>
      <w:r>
        <w:rPr>
          <w:color w:val="FF0000"/>
        </w:rPr>
        <w:t>Give details, if relevant, of the grounds for any rejections.</w:t>
      </w:r>
    </w:p>
    <w:p w14:paraId="7A8FB4D2" w14:textId="795F638D" w:rsidR="005B559B" w:rsidRPr="005B559B" w:rsidRDefault="005B559B" w:rsidP="0069303B">
      <w:pPr>
        <w:numPr>
          <w:ilvl w:val="0"/>
          <w:numId w:val="10"/>
        </w:numPr>
        <w:pBdr>
          <w:top w:val="nil"/>
          <w:left w:val="nil"/>
          <w:bottom w:val="nil"/>
          <w:right w:val="nil"/>
          <w:between w:val="nil"/>
        </w:pBdr>
        <w:spacing w:before="36" w:after="36"/>
        <w:jc w:val="both"/>
        <w:rPr>
          <w:color w:val="000000"/>
        </w:rPr>
      </w:pPr>
      <w:r w:rsidRPr="005B559B">
        <w:rPr>
          <w:color w:val="FF0000"/>
        </w:rPr>
        <w:t xml:space="preserve">How many persons were prosecuted for desertion? Were any of these persons who had declared themselves conscientious objectors? What was the outcome, and what sentences were imposed? </w:t>
      </w:r>
      <w:r>
        <w:rPr>
          <w:rFonts w:ascii="Aptos" w:eastAsia="Aptos" w:hAnsi="Aptos" w:cs="Aptos"/>
          <w:color w:val="FF0000"/>
        </w:rPr>
        <w:t>–</w:t>
      </w:r>
      <w:r w:rsidRPr="005B559B">
        <w:rPr>
          <w:rFonts w:ascii="Aptos" w:eastAsia="Aptos" w:hAnsi="Aptos" w:cs="Aptos"/>
          <w:color w:val="000000"/>
        </w:rPr>
        <w:t xml:space="preserve"> </w:t>
      </w:r>
      <w:bookmarkStart w:id="10" w:name="bookmark=id.5e9ce9pv5qne" w:colFirst="0" w:colLast="0"/>
      <w:bookmarkEnd w:id="10"/>
    </w:p>
    <w:p w14:paraId="01EDDDE5" w14:textId="19EF5B98" w:rsidR="005B559B" w:rsidRPr="005B559B" w:rsidRDefault="005B559B" w:rsidP="005B559B">
      <w:pPr>
        <w:pBdr>
          <w:top w:val="nil"/>
          <w:left w:val="nil"/>
          <w:bottom w:val="nil"/>
          <w:right w:val="nil"/>
          <w:between w:val="nil"/>
        </w:pBdr>
        <w:spacing w:before="36" w:after="36"/>
        <w:ind w:left="720"/>
        <w:jc w:val="both"/>
        <w:rPr>
          <w:rFonts w:ascii="Times New Roman" w:hAnsi="Times New Roman" w:cs="Times New Roman"/>
          <w:color w:val="000000"/>
          <w:sz w:val="24"/>
          <w:szCs w:val="24"/>
        </w:rPr>
      </w:pPr>
      <w:r w:rsidRPr="005B559B">
        <w:rPr>
          <w:rFonts w:ascii="Times New Roman" w:hAnsi="Times New Roman" w:cs="Times New Roman"/>
          <w:color w:val="000000"/>
          <w:sz w:val="24"/>
          <w:szCs w:val="24"/>
        </w:rPr>
        <w:lastRenderedPageBreak/>
        <w:t>A citizen of the Republic of Armenia undergoing mandatory military service may not waive their service to choose alternative service; likewise, a citizen undergoing alternative service may not waive their service to choose mandatory military service.</w:t>
      </w:r>
    </w:p>
    <w:p w14:paraId="00000073" w14:textId="77777777" w:rsidR="000744E3" w:rsidRDefault="005B559B">
      <w:pPr>
        <w:pStyle w:val="Heading3"/>
      </w:pPr>
      <w:r>
        <w:t>I. Conscientious objection after military service</w:t>
      </w:r>
    </w:p>
    <w:p w14:paraId="00000075" w14:textId="3B470E5F" w:rsidR="000744E3" w:rsidRPr="004562E2" w:rsidRDefault="005B559B" w:rsidP="004562E2">
      <w:pPr>
        <w:numPr>
          <w:ilvl w:val="0"/>
          <w:numId w:val="11"/>
        </w:numPr>
        <w:pBdr>
          <w:top w:val="nil"/>
          <w:left w:val="nil"/>
          <w:bottom w:val="nil"/>
          <w:right w:val="nil"/>
          <w:between w:val="nil"/>
        </w:pBdr>
        <w:spacing w:before="36" w:after="36"/>
        <w:ind w:left="360"/>
        <w:jc w:val="both"/>
        <w:rPr>
          <w:color w:val="000000"/>
        </w:rPr>
      </w:pPr>
      <w:r w:rsidRPr="004562E2">
        <w:rPr>
          <w:color w:val="000000"/>
        </w:rPr>
        <w:t xml:space="preserve">What legislation or regulations would apply to the case of a reservist who applied for recognition as a conscientious objector? </w:t>
      </w:r>
      <w:r w:rsidRPr="004562E2">
        <w:rPr>
          <w:rFonts w:ascii="Aptos" w:eastAsia="Aptos" w:hAnsi="Aptos" w:cs="Aptos"/>
          <w:color w:val="000000"/>
        </w:rPr>
        <w:t>-</w:t>
      </w:r>
      <w:r w:rsidR="004562E2">
        <w:rPr>
          <w:rFonts w:ascii="Aptos" w:eastAsia="Aptos" w:hAnsi="Aptos" w:cs="Aptos"/>
          <w:color w:val="000000"/>
          <w:lang w:val="hy-AM"/>
        </w:rPr>
        <w:t xml:space="preserve"> </w:t>
      </w:r>
      <w:r w:rsidR="004562E2" w:rsidRPr="004562E2">
        <w:rPr>
          <w:rFonts w:ascii="Aptos" w:eastAsia="Aptos" w:hAnsi="Aptos" w:cs="Aptos"/>
          <w:b/>
          <w:bCs/>
          <w:color w:val="000000"/>
          <w:lang w:val="hy-AM"/>
        </w:rPr>
        <w:t>The legislation of the Republic of Armenia does not prescribe a distinct procedure or mechanism for reservists to undergo alternative service, thereby creating a legal vacuum. Although the Constitution guarantees this right, the absence of regulatory frameworks to substitute military training sessions with specific work assignments leads to criminal prosecution in practice.</w:t>
      </w:r>
    </w:p>
    <w:p w14:paraId="2FFF19C5" w14:textId="77777777" w:rsidR="004562E2" w:rsidRPr="004562E2" w:rsidRDefault="004562E2" w:rsidP="004562E2">
      <w:pPr>
        <w:pBdr>
          <w:top w:val="nil"/>
          <w:left w:val="nil"/>
          <w:bottom w:val="nil"/>
          <w:right w:val="nil"/>
          <w:between w:val="nil"/>
        </w:pBdr>
        <w:spacing w:before="36" w:after="36"/>
        <w:jc w:val="both"/>
        <w:rPr>
          <w:color w:val="000000"/>
        </w:rPr>
      </w:pPr>
    </w:p>
    <w:p w14:paraId="00000076" w14:textId="366F56BB" w:rsidR="000744E3" w:rsidRDefault="005B559B">
      <w:pPr>
        <w:numPr>
          <w:ilvl w:val="0"/>
          <w:numId w:val="11"/>
        </w:numPr>
        <w:pBdr>
          <w:top w:val="nil"/>
          <w:left w:val="nil"/>
          <w:bottom w:val="nil"/>
          <w:right w:val="nil"/>
          <w:between w:val="nil"/>
        </w:pBdr>
        <w:spacing w:before="36" w:after="36"/>
        <w:rPr>
          <w:color w:val="000000"/>
        </w:rPr>
      </w:pPr>
      <w:r>
        <w:rPr>
          <w:color w:val="000000"/>
        </w:rPr>
        <w:t xml:space="preserve">Have any persons sought to refuse reserve service on this basis in recent years? With what results? </w:t>
      </w:r>
      <w:r>
        <w:rPr>
          <w:rFonts w:ascii="Aptos" w:eastAsia="Aptos" w:hAnsi="Aptos" w:cs="Aptos"/>
          <w:color w:val="000000"/>
        </w:rPr>
        <w:t xml:space="preserve">– </w:t>
      </w:r>
      <w:r w:rsidR="004562E2" w:rsidRPr="004562E2">
        <w:rPr>
          <w:rFonts w:ascii="Aptos" w:eastAsia="Aptos" w:hAnsi="Aptos" w:cs="Aptos"/>
          <w:b/>
          <w:bCs/>
          <w:color w:val="000000"/>
        </w:rPr>
        <w:t>No data available</w:t>
      </w:r>
    </w:p>
    <w:p w14:paraId="00000077" w14:textId="77777777" w:rsidR="000744E3" w:rsidRDefault="005B559B">
      <w:pPr>
        <w:pStyle w:val="Heading3"/>
      </w:pPr>
      <w:bookmarkStart w:id="11" w:name="bookmark=id.1rwxoo67su7m" w:colFirst="0" w:colLast="0"/>
      <w:bookmarkEnd w:id="11"/>
      <w:r>
        <w:t>J. Asylum for conscientious objectors</w:t>
      </w:r>
    </w:p>
    <w:p w14:paraId="00000078" w14:textId="62585F2F" w:rsidR="000744E3" w:rsidRDefault="005B559B">
      <w:pPr>
        <w:numPr>
          <w:ilvl w:val="0"/>
          <w:numId w:val="3"/>
        </w:numPr>
        <w:pBdr>
          <w:top w:val="nil"/>
          <w:left w:val="nil"/>
          <w:bottom w:val="nil"/>
          <w:right w:val="nil"/>
          <w:between w:val="nil"/>
        </w:pBdr>
        <w:spacing w:before="36" w:after="36"/>
        <w:rPr>
          <w:color w:val="000000"/>
        </w:rPr>
      </w:pPr>
      <w:r>
        <w:rPr>
          <w:color w:val="000000"/>
        </w:rPr>
        <w:t xml:space="preserve">Would it be possible for you to obtain statistics on approvals/rejections of those asylum applications in your country that were citing conscientious objection? </w:t>
      </w:r>
      <w:r>
        <w:rPr>
          <w:rFonts w:ascii="Aptos" w:eastAsia="Aptos" w:hAnsi="Aptos" w:cs="Aptos"/>
          <w:color w:val="000000"/>
        </w:rPr>
        <w:t>–</w:t>
      </w:r>
      <w:r w:rsidR="004562E2">
        <w:rPr>
          <w:rFonts w:ascii="Aptos" w:eastAsia="Aptos" w:hAnsi="Aptos" w:cs="Aptos"/>
          <w:color w:val="000000"/>
          <w:lang w:val="hy-AM"/>
        </w:rPr>
        <w:t xml:space="preserve"> </w:t>
      </w:r>
      <w:r w:rsidR="004562E2" w:rsidRPr="004562E2">
        <w:rPr>
          <w:rFonts w:ascii="Aptos" w:eastAsia="Aptos" w:hAnsi="Aptos" w:cs="Aptos"/>
          <w:b/>
          <w:bCs/>
          <w:color w:val="000000"/>
          <w:lang w:val="hy-AM"/>
        </w:rPr>
        <w:t>No data available</w:t>
      </w:r>
    </w:p>
    <w:p w14:paraId="00000079" w14:textId="77777777" w:rsidR="000744E3" w:rsidRDefault="005B559B">
      <w:pPr>
        <w:pStyle w:val="Heading3"/>
      </w:pPr>
      <w:bookmarkStart w:id="12" w:name="bookmark=id.extsumamzgj2" w:colFirst="0" w:colLast="0"/>
      <w:bookmarkEnd w:id="12"/>
      <w:r>
        <w:t>K. Developments since last year</w:t>
      </w:r>
    </w:p>
    <w:p w14:paraId="0000007A" w14:textId="77777777" w:rsidR="000744E3" w:rsidRDefault="00D752A8">
      <w:pPr>
        <w:pBdr>
          <w:top w:val="nil"/>
          <w:left w:val="nil"/>
          <w:bottom w:val="nil"/>
          <w:right w:val="nil"/>
          <w:between w:val="nil"/>
        </w:pBdr>
        <w:spacing w:before="180" w:after="180"/>
        <w:rPr>
          <w:color w:val="000000"/>
        </w:rPr>
      </w:pPr>
      <w:hyperlink r:id="rId10">
        <w:r w:rsidR="005B559B">
          <w:rPr>
            <w:i/>
            <w:iCs/>
            <w:color w:val="156082"/>
          </w:rPr>
          <w:t>Here you can find the information published in last year’s Report</w:t>
        </w:r>
      </w:hyperlink>
      <w:r w:rsidR="005B559B">
        <w:rPr>
          <w:color w:val="000000"/>
        </w:rPr>
        <w:t>.</w:t>
      </w:r>
    </w:p>
    <w:p w14:paraId="0000007B" w14:textId="06E63BD9" w:rsidR="000744E3" w:rsidRDefault="005B559B">
      <w:pPr>
        <w:numPr>
          <w:ilvl w:val="0"/>
          <w:numId w:val="4"/>
        </w:numPr>
        <w:pBdr>
          <w:top w:val="nil"/>
          <w:left w:val="nil"/>
          <w:bottom w:val="nil"/>
          <w:right w:val="nil"/>
          <w:between w:val="nil"/>
        </w:pBdr>
        <w:spacing w:before="36" w:after="36"/>
        <w:rPr>
          <w:color w:val="000000"/>
        </w:rPr>
      </w:pPr>
      <w:r>
        <w:rPr>
          <w:color w:val="000000"/>
        </w:rPr>
        <w:t xml:space="preserve">What legislative changes have happened within the last year? </w:t>
      </w:r>
      <w:r>
        <w:rPr>
          <w:rFonts w:ascii="Aptos" w:eastAsia="Aptos" w:hAnsi="Aptos" w:cs="Aptos"/>
          <w:color w:val="000000"/>
        </w:rPr>
        <w:t xml:space="preserve">- </w:t>
      </w:r>
      <w:r w:rsidR="004562E2">
        <w:rPr>
          <w:rFonts w:ascii="Aptos" w:eastAsia="Aptos" w:hAnsi="Aptos" w:cs="Aptos"/>
          <w:color w:val="000000"/>
          <w:lang w:val="hy-AM"/>
        </w:rPr>
        <w:t xml:space="preserve"> </w:t>
      </w:r>
      <w:r w:rsidR="004562E2" w:rsidRPr="004562E2">
        <w:rPr>
          <w:rFonts w:ascii="Aptos" w:eastAsia="Aptos" w:hAnsi="Aptos" w:cs="Aptos"/>
          <w:b/>
          <w:bCs/>
          <w:color w:val="000000"/>
          <w:sz w:val="24"/>
          <w:szCs w:val="24"/>
          <w:lang w:val="hy-AM"/>
        </w:rPr>
        <w:t>Over the past year (2025-2026), several fundamental and historic changes have been implemented in the sphere of military service in the Republic of Armenia, substantially transforming the order and terms of service. Notably: Reduction of the Term of Service (18 Months) This constitutes the most significant reform in recent decades. The compulsory military service term for the rank-and-file personnel has been reduced from 24 months to 18 months. This amendment entered into force on January 1, 2026, and applies to citizens conscripted during the 2025 winter draft.</w:t>
      </w:r>
    </w:p>
    <w:p w14:paraId="0000007C" w14:textId="77777777" w:rsidR="000744E3" w:rsidRDefault="000744E3">
      <w:pPr>
        <w:pBdr>
          <w:top w:val="nil"/>
          <w:left w:val="nil"/>
          <w:bottom w:val="nil"/>
          <w:right w:val="nil"/>
          <w:between w:val="nil"/>
        </w:pBdr>
        <w:spacing w:before="36" w:after="36"/>
        <w:ind w:left="720"/>
        <w:rPr>
          <w:color w:val="000000"/>
        </w:rPr>
      </w:pPr>
    </w:p>
    <w:p w14:paraId="0000007E" w14:textId="06355828" w:rsidR="000744E3" w:rsidRPr="004562E2" w:rsidRDefault="005B559B" w:rsidP="004562E2">
      <w:pPr>
        <w:numPr>
          <w:ilvl w:val="0"/>
          <w:numId w:val="4"/>
        </w:numPr>
        <w:pBdr>
          <w:top w:val="nil"/>
          <w:left w:val="nil"/>
          <w:bottom w:val="nil"/>
          <w:right w:val="nil"/>
          <w:between w:val="nil"/>
        </w:pBdr>
        <w:spacing w:before="36" w:after="36"/>
        <w:jc w:val="both"/>
        <w:rPr>
          <w:color w:val="000000"/>
        </w:rPr>
      </w:pPr>
      <w:r w:rsidRPr="004562E2">
        <w:rPr>
          <w:color w:val="000000"/>
        </w:rPr>
        <w:t xml:space="preserve">Is there any legal initiative undergoing at the Parliament or any other state body which concerns the military service, the right to conscientious objection, or related issues? </w:t>
      </w:r>
      <w:r w:rsidRPr="004562E2">
        <w:rPr>
          <w:rFonts w:ascii="Aptos" w:eastAsia="Aptos" w:hAnsi="Aptos" w:cs="Aptos"/>
          <w:color w:val="000000"/>
        </w:rPr>
        <w:t>-</w:t>
      </w:r>
      <w:r w:rsidR="004562E2">
        <w:rPr>
          <w:rFonts w:ascii="Aptos" w:eastAsia="Aptos" w:hAnsi="Aptos" w:cs="Aptos"/>
          <w:color w:val="000000"/>
          <w:lang w:val="hy-AM"/>
        </w:rPr>
        <w:t xml:space="preserve"> </w:t>
      </w:r>
      <w:r w:rsidR="004562E2" w:rsidRPr="004562E2">
        <w:rPr>
          <w:rFonts w:ascii="Aptos" w:eastAsia="Aptos" w:hAnsi="Aptos" w:cs="Aptos"/>
          <w:b/>
          <w:bCs/>
          <w:color w:val="000000"/>
          <w:sz w:val="24"/>
          <w:szCs w:val="24"/>
          <w:lang w:val="hy-AM"/>
        </w:rPr>
        <w:t>Presently, there are no new initiatives on the agenda of the National Assembly of the Republic of Armenia concerning privileges or the expansion of rights for conscientious objectors (alternative service providers). State policy is currently focused exclusively on enhancing combat readiness and facilitating the return of individuals who have evaded compulsory military service, primarily through financial options proposed for citizens aged 27 to 37. Under the proposed bill, citizens who have reached the age of 27 without completing their mandatory military service will have the opportunity to return to the homeland, fulfill their obligation to the Republic of Armenia through a combination of service and financial contribution, and reintegrate into society. The proposal offers five distinct options for individuals wanted for desertion or evasion to be exempted from criminal liability: Option I: Return to Armenia voluntarily and serve for a period of 24 months. Option II: Complete 12 months of service and pay 2.5 million AMD to the state budget. Option III: Complete 6 months of service and pay 5 million AMD to the state budget. Option IV: Complete 1 month of service and pay 8 million AMD to the state budget. Option V: Total exemption from service upon a payment of 15 million AMD to the state budget.</w:t>
      </w:r>
    </w:p>
    <w:p w14:paraId="4783BC84" w14:textId="77777777" w:rsidR="004562E2" w:rsidRPr="004562E2" w:rsidRDefault="004562E2" w:rsidP="004562E2">
      <w:pPr>
        <w:pBdr>
          <w:top w:val="nil"/>
          <w:left w:val="nil"/>
          <w:bottom w:val="nil"/>
          <w:right w:val="nil"/>
          <w:between w:val="nil"/>
        </w:pBdr>
        <w:spacing w:before="36" w:after="36"/>
        <w:ind w:left="720"/>
        <w:jc w:val="both"/>
        <w:rPr>
          <w:color w:val="000000"/>
        </w:rPr>
      </w:pPr>
    </w:p>
    <w:p w14:paraId="0000007F" w14:textId="77777777" w:rsidR="000744E3" w:rsidRDefault="005B559B">
      <w:pPr>
        <w:numPr>
          <w:ilvl w:val="0"/>
          <w:numId w:val="4"/>
        </w:numPr>
        <w:pBdr>
          <w:top w:val="nil"/>
          <w:left w:val="nil"/>
          <w:bottom w:val="nil"/>
          <w:right w:val="nil"/>
          <w:between w:val="nil"/>
        </w:pBdr>
        <w:spacing w:before="36" w:after="36"/>
        <w:rPr>
          <w:color w:val="000000"/>
        </w:rPr>
      </w:pPr>
      <w:r>
        <w:rPr>
          <w:color w:val="000000"/>
        </w:rPr>
        <w:t>Anything else that you would like to report?</w:t>
      </w:r>
    </w:p>
    <w:sectPr w:rsidR="000744E3">
      <w:pgSz w:w="12240" w:h="15840"/>
      <w:pgMar w:top="1136" w:right="1136" w:bottom="1136" w:left="1136"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w:altName w:val="Mangal"/>
    <w:charset w:val="00"/>
    <w:family w:val="swiss"/>
    <w:pitch w:val="variable"/>
    <w:sig w:usb0="E00082FF" w:usb1="400078FF" w:usb2="00000021" w:usb3="00000000" w:csb0="0000019F" w:csb1="00000000"/>
    <w:embedRegular r:id="rId1" w:fontKey="{F821D2B0-DBD6-4EC0-AC81-EAC965892F0B}"/>
    <w:embedBold r:id="rId2" w:fontKey="{F09C5DF3-75E0-483B-9273-98831F0D8683}"/>
    <w:embedItalic r:id="rId3" w:fontKey="{FC863C2B-85A9-49DC-B59F-DEA44FD902F5}"/>
  </w:font>
  <w:font w:name="Play">
    <w:charset w:val="00"/>
    <w:family w:val="auto"/>
    <w:pitch w:val="default"/>
    <w:embedRegular r:id="rId4" w:fontKey="{CFC4402B-7535-4506-8D4D-237F6E1C33AA}"/>
  </w:font>
  <w:font w:name="Aptos Display">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embedRegular r:id="rId5" w:fontKey="{0F71EB5F-C2E3-4207-BA37-0F26FE1081CD}"/>
    <w:embedBold r:id="rId6" w:fontKey="{02200D24-E809-4002-91A0-017D605B56EB}"/>
    <w:embedItalic r:id="rId7" w:fontKey="{FB9E5166-157C-45DE-A559-767C020CCE15}"/>
    <w:embedBoldItalic r:id="rId8" w:fontKey="{2F0E5460-AFAD-4635-8DBA-F9086FC262C0}"/>
  </w:font>
  <w:font w:name="Noto Serif">
    <w:charset w:val="00"/>
    <w:family w:val="roman"/>
    <w:pitch w:val="variable"/>
    <w:sig w:usb0="E00002FF" w:usb1="500078FF" w:usb2="00000029" w:usb3="00000000" w:csb0="0000019F" w:csb1="00000000"/>
    <w:embedRegular r:id="rId9" w:fontKey="{2C6E61B7-926F-45DF-ACB3-2EAB054A58E1}"/>
  </w:font>
  <w:font w:name="Noto Sans CJK SC">
    <w:panose1 w:val="00000000000000000000"/>
    <w:charset w:val="00"/>
    <w:family w:val="roman"/>
    <w:notTrueType/>
    <w:pitch w:val="default"/>
  </w:font>
  <w:font w:name="Noto Sans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altName w:val="Calibri"/>
    <w:charset w:val="00"/>
    <w:family w:val="auto"/>
    <w:pitch w:val="default"/>
  </w:font>
  <w:font w:name="Tahoma">
    <w:panose1 w:val="020B0604030504040204"/>
    <w:charset w:val="00"/>
    <w:family w:val="swiss"/>
    <w:pitch w:val="variable"/>
    <w:sig w:usb0="E1002EFF" w:usb1="C000605B" w:usb2="00000029" w:usb3="00000000" w:csb0="000101FF" w:csb1="00000000"/>
    <w:embedRegular r:id="rId10" w:fontKey="{C1471B39-C4BF-460B-B092-EC4FCE1547B3}"/>
    <w:embedBold r:id="rId11" w:fontKey="{12D283DD-D7C8-4BC6-8722-ED216C6FD2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9576C"/>
    <w:multiLevelType w:val="multilevel"/>
    <w:tmpl w:val="2A6A8D6A"/>
    <w:lvl w:ilvl="0">
      <w:start w:val="9"/>
      <w:numFmt w:val="decimal"/>
      <w:lvlText w:val="%1."/>
      <w:lvlJc w:val="left"/>
      <w:pPr>
        <w:ind w:left="720" w:hanging="360"/>
      </w:pPr>
    </w:lvl>
    <w:lvl w:ilvl="1">
      <w:start w:val="9"/>
      <w:numFmt w:val="lowerLetter"/>
      <w:lvlText w:val="%2."/>
      <w:lvlJc w:val="left"/>
      <w:pPr>
        <w:ind w:left="1440" w:hanging="360"/>
      </w:pPr>
    </w:lvl>
    <w:lvl w:ilvl="2">
      <w:start w:val="9"/>
      <w:numFmt w:val="lowerRoman"/>
      <w:lvlText w:val="%3."/>
      <w:lvlJc w:val="left"/>
      <w:pPr>
        <w:ind w:left="2160" w:hanging="360"/>
      </w:pPr>
    </w:lvl>
    <w:lvl w:ilvl="3">
      <w:start w:val="9"/>
      <w:numFmt w:val="decimal"/>
      <w:lvlText w:val="%4."/>
      <w:lvlJc w:val="left"/>
      <w:pPr>
        <w:ind w:left="2880" w:hanging="360"/>
      </w:pPr>
    </w:lvl>
    <w:lvl w:ilvl="4">
      <w:start w:val="9"/>
      <w:numFmt w:val="lowerLetter"/>
      <w:lvlText w:val="%5."/>
      <w:lvlJc w:val="left"/>
      <w:pPr>
        <w:ind w:left="3600" w:hanging="360"/>
      </w:pPr>
    </w:lvl>
    <w:lvl w:ilvl="5">
      <w:start w:val="9"/>
      <w:numFmt w:val="lowerRoman"/>
      <w:lvlText w:val="%6."/>
      <w:lvlJc w:val="left"/>
      <w:pPr>
        <w:ind w:left="4320" w:hanging="360"/>
      </w:pPr>
    </w:lvl>
    <w:lvl w:ilvl="6">
      <w:start w:val="9"/>
      <w:numFmt w:val="decimal"/>
      <w:lvlText w:val="%7."/>
      <w:lvlJc w:val="left"/>
      <w:pPr>
        <w:ind w:left="5040" w:hanging="360"/>
      </w:pPr>
    </w:lvl>
    <w:lvl w:ilvl="7">
      <w:start w:val="9"/>
      <w:numFmt w:val="lowerLetter"/>
      <w:lvlText w:val="%8."/>
      <w:lvlJc w:val="left"/>
      <w:pPr>
        <w:ind w:left="5760" w:hanging="360"/>
      </w:pPr>
    </w:lvl>
    <w:lvl w:ilvl="8">
      <w:start w:val="9"/>
      <w:numFmt w:val="lowerRoman"/>
      <w:lvlText w:val="%9."/>
      <w:lvlJc w:val="left"/>
      <w:pPr>
        <w:ind w:left="6480" w:hanging="360"/>
      </w:pPr>
    </w:lvl>
  </w:abstractNum>
  <w:abstractNum w:abstractNumId="1" w15:restartNumberingAfterBreak="0">
    <w:nsid w:val="25B36F8C"/>
    <w:multiLevelType w:val="multilevel"/>
    <w:tmpl w:val="48E00D46"/>
    <w:lvl w:ilvl="0">
      <w:start w:val="49"/>
      <w:numFmt w:val="decimal"/>
      <w:lvlText w:val="%1."/>
      <w:lvlJc w:val="left"/>
      <w:pPr>
        <w:ind w:left="720" w:hanging="360"/>
      </w:pPr>
    </w:lvl>
    <w:lvl w:ilvl="1">
      <w:start w:val="49"/>
      <w:numFmt w:val="lowerLetter"/>
      <w:lvlText w:val="%2."/>
      <w:lvlJc w:val="left"/>
      <w:pPr>
        <w:ind w:left="1440" w:hanging="360"/>
      </w:pPr>
    </w:lvl>
    <w:lvl w:ilvl="2">
      <w:start w:val="49"/>
      <w:numFmt w:val="lowerRoman"/>
      <w:lvlText w:val="%3."/>
      <w:lvlJc w:val="left"/>
      <w:pPr>
        <w:ind w:left="2160" w:hanging="360"/>
      </w:pPr>
    </w:lvl>
    <w:lvl w:ilvl="3">
      <w:start w:val="49"/>
      <w:numFmt w:val="decimal"/>
      <w:lvlText w:val="%4."/>
      <w:lvlJc w:val="left"/>
      <w:pPr>
        <w:ind w:left="2880" w:hanging="360"/>
      </w:pPr>
    </w:lvl>
    <w:lvl w:ilvl="4">
      <w:start w:val="49"/>
      <w:numFmt w:val="lowerLetter"/>
      <w:lvlText w:val="%5."/>
      <w:lvlJc w:val="left"/>
      <w:pPr>
        <w:ind w:left="3600" w:hanging="360"/>
      </w:pPr>
    </w:lvl>
    <w:lvl w:ilvl="5">
      <w:start w:val="49"/>
      <w:numFmt w:val="lowerRoman"/>
      <w:lvlText w:val="%6."/>
      <w:lvlJc w:val="left"/>
      <w:pPr>
        <w:ind w:left="4320" w:hanging="360"/>
      </w:pPr>
    </w:lvl>
    <w:lvl w:ilvl="6">
      <w:start w:val="49"/>
      <w:numFmt w:val="decimal"/>
      <w:lvlText w:val="%7."/>
      <w:lvlJc w:val="left"/>
      <w:pPr>
        <w:ind w:left="5040" w:hanging="360"/>
      </w:pPr>
    </w:lvl>
    <w:lvl w:ilvl="7">
      <w:start w:val="49"/>
      <w:numFmt w:val="lowerLetter"/>
      <w:lvlText w:val="%8."/>
      <w:lvlJc w:val="left"/>
      <w:pPr>
        <w:ind w:left="5760" w:hanging="360"/>
      </w:pPr>
    </w:lvl>
    <w:lvl w:ilvl="8">
      <w:start w:val="49"/>
      <w:numFmt w:val="lowerRoman"/>
      <w:lvlText w:val="%9."/>
      <w:lvlJc w:val="left"/>
      <w:pPr>
        <w:ind w:left="6480" w:hanging="360"/>
      </w:pPr>
    </w:lvl>
  </w:abstractNum>
  <w:abstractNum w:abstractNumId="2" w15:restartNumberingAfterBreak="0">
    <w:nsid w:val="44A5301B"/>
    <w:multiLevelType w:val="multilevel"/>
    <w:tmpl w:val="81483106"/>
    <w:lvl w:ilvl="0">
      <w:start w:val="50"/>
      <w:numFmt w:val="decimal"/>
      <w:lvlText w:val="%1."/>
      <w:lvlJc w:val="left"/>
      <w:pPr>
        <w:ind w:left="720" w:hanging="360"/>
      </w:pPr>
    </w:lvl>
    <w:lvl w:ilvl="1">
      <w:start w:val="50"/>
      <w:numFmt w:val="lowerLetter"/>
      <w:lvlText w:val="%2."/>
      <w:lvlJc w:val="left"/>
      <w:pPr>
        <w:ind w:left="1440" w:hanging="360"/>
      </w:pPr>
    </w:lvl>
    <w:lvl w:ilvl="2">
      <w:start w:val="50"/>
      <w:numFmt w:val="lowerRoman"/>
      <w:lvlText w:val="%3."/>
      <w:lvlJc w:val="left"/>
      <w:pPr>
        <w:ind w:left="2160" w:hanging="360"/>
      </w:pPr>
    </w:lvl>
    <w:lvl w:ilvl="3">
      <w:start w:val="50"/>
      <w:numFmt w:val="decimal"/>
      <w:lvlText w:val="%4."/>
      <w:lvlJc w:val="left"/>
      <w:pPr>
        <w:ind w:left="2880" w:hanging="360"/>
      </w:pPr>
    </w:lvl>
    <w:lvl w:ilvl="4">
      <w:start w:val="50"/>
      <w:numFmt w:val="lowerLetter"/>
      <w:lvlText w:val="%5."/>
      <w:lvlJc w:val="left"/>
      <w:pPr>
        <w:ind w:left="3600" w:hanging="360"/>
      </w:pPr>
    </w:lvl>
    <w:lvl w:ilvl="5">
      <w:start w:val="50"/>
      <w:numFmt w:val="lowerRoman"/>
      <w:lvlText w:val="%6."/>
      <w:lvlJc w:val="left"/>
      <w:pPr>
        <w:ind w:left="4320" w:hanging="360"/>
      </w:pPr>
    </w:lvl>
    <w:lvl w:ilvl="6">
      <w:start w:val="50"/>
      <w:numFmt w:val="decimal"/>
      <w:lvlText w:val="%7."/>
      <w:lvlJc w:val="left"/>
      <w:pPr>
        <w:ind w:left="5040" w:hanging="360"/>
      </w:pPr>
    </w:lvl>
    <w:lvl w:ilvl="7">
      <w:start w:val="50"/>
      <w:numFmt w:val="lowerLetter"/>
      <w:lvlText w:val="%8."/>
      <w:lvlJc w:val="left"/>
      <w:pPr>
        <w:ind w:left="5760" w:hanging="360"/>
      </w:pPr>
    </w:lvl>
    <w:lvl w:ilvl="8">
      <w:start w:val="50"/>
      <w:numFmt w:val="lowerRoman"/>
      <w:lvlText w:val="%9."/>
      <w:lvlJc w:val="left"/>
      <w:pPr>
        <w:ind w:left="6480" w:hanging="360"/>
      </w:pPr>
    </w:lvl>
  </w:abstractNum>
  <w:abstractNum w:abstractNumId="3" w15:restartNumberingAfterBreak="0">
    <w:nsid w:val="48CF6F94"/>
    <w:multiLevelType w:val="multilevel"/>
    <w:tmpl w:val="A22CD996"/>
    <w:lvl w:ilvl="0">
      <w:start w:val="13"/>
      <w:numFmt w:val="decimal"/>
      <w:lvlText w:val="%1."/>
      <w:lvlJc w:val="left"/>
      <w:pPr>
        <w:ind w:left="720" w:hanging="360"/>
      </w:pPr>
      <w:rPr>
        <w:b/>
        <w:bCs/>
      </w:rPr>
    </w:lvl>
    <w:lvl w:ilvl="1">
      <w:start w:val="13"/>
      <w:numFmt w:val="lowerLetter"/>
      <w:lvlText w:val="%2."/>
      <w:lvlJc w:val="left"/>
      <w:pPr>
        <w:ind w:left="1440" w:hanging="360"/>
      </w:pPr>
    </w:lvl>
    <w:lvl w:ilvl="2">
      <w:start w:val="13"/>
      <w:numFmt w:val="lowerRoman"/>
      <w:lvlText w:val="%3."/>
      <w:lvlJc w:val="left"/>
      <w:pPr>
        <w:ind w:left="2160" w:hanging="360"/>
      </w:pPr>
    </w:lvl>
    <w:lvl w:ilvl="3">
      <w:start w:val="13"/>
      <w:numFmt w:val="decimal"/>
      <w:lvlText w:val="%4."/>
      <w:lvlJc w:val="left"/>
      <w:pPr>
        <w:ind w:left="2880" w:hanging="360"/>
      </w:pPr>
    </w:lvl>
    <w:lvl w:ilvl="4">
      <w:start w:val="13"/>
      <w:numFmt w:val="lowerLetter"/>
      <w:lvlText w:val="%5."/>
      <w:lvlJc w:val="left"/>
      <w:pPr>
        <w:ind w:left="3600" w:hanging="360"/>
      </w:pPr>
    </w:lvl>
    <w:lvl w:ilvl="5">
      <w:start w:val="13"/>
      <w:numFmt w:val="lowerRoman"/>
      <w:lvlText w:val="%6."/>
      <w:lvlJc w:val="left"/>
      <w:pPr>
        <w:ind w:left="4320" w:hanging="360"/>
      </w:pPr>
    </w:lvl>
    <w:lvl w:ilvl="6">
      <w:start w:val="13"/>
      <w:numFmt w:val="decimal"/>
      <w:lvlText w:val="%7."/>
      <w:lvlJc w:val="left"/>
      <w:pPr>
        <w:ind w:left="5040" w:hanging="360"/>
      </w:pPr>
    </w:lvl>
    <w:lvl w:ilvl="7">
      <w:start w:val="13"/>
      <w:numFmt w:val="lowerLetter"/>
      <w:lvlText w:val="%8."/>
      <w:lvlJc w:val="left"/>
      <w:pPr>
        <w:ind w:left="5760" w:hanging="360"/>
      </w:pPr>
    </w:lvl>
    <w:lvl w:ilvl="8">
      <w:start w:val="13"/>
      <w:numFmt w:val="lowerRoman"/>
      <w:lvlText w:val="%9."/>
      <w:lvlJc w:val="left"/>
      <w:pPr>
        <w:ind w:left="6480" w:hanging="360"/>
      </w:pPr>
    </w:lvl>
  </w:abstractNum>
  <w:abstractNum w:abstractNumId="4" w15:restartNumberingAfterBreak="0">
    <w:nsid w:val="52E31EE0"/>
    <w:multiLevelType w:val="multilevel"/>
    <w:tmpl w:val="6832A012"/>
    <w:lvl w:ilvl="0">
      <w:start w:val="47"/>
      <w:numFmt w:val="decimal"/>
      <w:lvlText w:val="%1."/>
      <w:lvlJc w:val="left"/>
      <w:pPr>
        <w:ind w:left="720" w:hanging="360"/>
      </w:pPr>
    </w:lvl>
    <w:lvl w:ilvl="1">
      <w:start w:val="47"/>
      <w:numFmt w:val="lowerLetter"/>
      <w:lvlText w:val="%2."/>
      <w:lvlJc w:val="left"/>
      <w:pPr>
        <w:ind w:left="1440" w:hanging="360"/>
      </w:pPr>
    </w:lvl>
    <w:lvl w:ilvl="2">
      <w:start w:val="47"/>
      <w:numFmt w:val="lowerRoman"/>
      <w:lvlText w:val="%3."/>
      <w:lvlJc w:val="left"/>
      <w:pPr>
        <w:ind w:left="2160" w:hanging="360"/>
      </w:pPr>
    </w:lvl>
    <w:lvl w:ilvl="3">
      <w:start w:val="47"/>
      <w:numFmt w:val="decimal"/>
      <w:lvlText w:val="%4."/>
      <w:lvlJc w:val="left"/>
      <w:pPr>
        <w:ind w:left="2880" w:hanging="360"/>
      </w:pPr>
    </w:lvl>
    <w:lvl w:ilvl="4">
      <w:start w:val="47"/>
      <w:numFmt w:val="lowerLetter"/>
      <w:lvlText w:val="%5."/>
      <w:lvlJc w:val="left"/>
      <w:pPr>
        <w:ind w:left="3600" w:hanging="360"/>
      </w:pPr>
    </w:lvl>
    <w:lvl w:ilvl="5">
      <w:start w:val="47"/>
      <w:numFmt w:val="lowerRoman"/>
      <w:lvlText w:val="%6."/>
      <w:lvlJc w:val="left"/>
      <w:pPr>
        <w:ind w:left="4320" w:hanging="360"/>
      </w:pPr>
    </w:lvl>
    <w:lvl w:ilvl="6">
      <w:start w:val="47"/>
      <w:numFmt w:val="decimal"/>
      <w:lvlText w:val="%7."/>
      <w:lvlJc w:val="left"/>
      <w:pPr>
        <w:ind w:left="5040" w:hanging="360"/>
      </w:pPr>
    </w:lvl>
    <w:lvl w:ilvl="7">
      <w:start w:val="47"/>
      <w:numFmt w:val="lowerLetter"/>
      <w:lvlText w:val="%8."/>
      <w:lvlJc w:val="left"/>
      <w:pPr>
        <w:ind w:left="5760" w:hanging="360"/>
      </w:pPr>
    </w:lvl>
    <w:lvl w:ilvl="8">
      <w:start w:val="47"/>
      <w:numFmt w:val="lowerRoman"/>
      <w:lvlText w:val="%9."/>
      <w:lvlJc w:val="left"/>
      <w:pPr>
        <w:ind w:left="6480" w:hanging="360"/>
      </w:pPr>
    </w:lvl>
  </w:abstractNum>
  <w:abstractNum w:abstractNumId="5" w15:restartNumberingAfterBreak="0">
    <w:nsid w:val="55197848"/>
    <w:multiLevelType w:val="multilevel"/>
    <w:tmpl w:val="82BE1480"/>
    <w:lvl w:ilvl="0">
      <w:start w:val="24"/>
      <w:numFmt w:val="decimal"/>
      <w:lvlText w:val="%1."/>
      <w:lvlJc w:val="left"/>
      <w:pPr>
        <w:ind w:left="720" w:hanging="360"/>
      </w:pPr>
      <w:rPr>
        <w:b/>
        <w:bCs/>
      </w:rPr>
    </w:lvl>
    <w:lvl w:ilvl="1">
      <w:start w:val="24"/>
      <w:numFmt w:val="lowerLetter"/>
      <w:lvlText w:val="%2."/>
      <w:lvlJc w:val="left"/>
      <w:pPr>
        <w:ind w:left="1440" w:hanging="360"/>
      </w:pPr>
    </w:lvl>
    <w:lvl w:ilvl="2">
      <w:start w:val="24"/>
      <w:numFmt w:val="lowerRoman"/>
      <w:lvlText w:val="%3."/>
      <w:lvlJc w:val="left"/>
      <w:pPr>
        <w:ind w:left="2160" w:hanging="360"/>
      </w:pPr>
    </w:lvl>
    <w:lvl w:ilvl="3">
      <w:start w:val="24"/>
      <w:numFmt w:val="decimal"/>
      <w:lvlText w:val="%4."/>
      <w:lvlJc w:val="left"/>
      <w:pPr>
        <w:ind w:left="2880" w:hanging="360"/>
      </w:pPr>
    </w:lvl>
    <w:lvl w:ilvl="4">
      <w:start w:val="24"/>
      <w:numFmt w:val="lowerLetter"/>
      <w:lvlText w:val="%5."/>
      <w:lvlJc w:val="left"/>
      <w:pPr>
        <w:ind w:left="3600" w:hanging="360"/>
      </w:pPr>
    </w:lvl>
    <w:lvl w:ilvl="5">
      <w:start w:val="24"/>
      <w:numFmt w:val="lowerRoman"/>
      <w:lvlText w:val="%6."/>
      <w:lvlJc w:val="left"/>
      <w:pPr>
        <w:ind w:left="4320" w:hanging="360"/>
      </w:pPr>
    </w:lvl>
    <w:lvl w:ilvl="6">
      <w:start w:val="24"/>
      <w:numFmt w:val="decimal"/>
      <w:lvlText w:val="%7."/>
      <w:lvlJc w:val="left"/>
      <w:pPr>
        <w:ind w:left="5040" w:hanging="360"/>
      </w:pPr>
    </w:lvl>
    <w:lvl w:ilvl="7">
      <w:start w:val="24"/>
      <w:numFmt w:val="lowerLetter"/>
      <w:lvlText w:val="%8."/>
      <w:lvlJc w:val="left"/>
      <w:pPr>
        <w:ind w:left="5760" w:hanging="360"/>
      </w:pPr>
    </w:lvl>
    <w:lvl w:ilvl="8">
      <w:start w:val="24"/>
      <w:numFmt w:val="lowerRoman"/>
      <w:lvlText w:val="%9."/>
      <w:lvlJc w:val="left"/>
      <w:pPr>
        <w:ind w:left="6480" w:hanging="360"/>
      </w:pPr>
    </w:lvl>
  </w:abstractNum>
  <w:abstractNum w:abstractNumId="6" w15:restartNumberingAfterBreak="0">
    <w:nsid w:val="636742F5"/>
    <w:multiLevelType w:val="multilevel"/>
    <w:tmpl w:val="015A2542"/>
    <w:lvl w:ilvl="0">
      <w:start w:val="32"/>
      <w:numFmt w:val="decimal"/>
      <w:lvlText w:val="%1."/>
      <w:lvlJc w:val="left"/>
      <w:pPr>
        <w:ind w:left="720" w:hanging="360"/>
      </w:pPr>
      <w:rPr>
        <w:b/>
        <w:bCs/>
      </w:rPr>
    </w:lvl>
    <w:lvl w:ilvl="1">
      <w:start w:val="32"/>
      <w:numFmt w:val="lowerLetter"/>
      <w:lvlText w:val="%2."/>
      <w:lvlJc w:val="left"/>
      <w:pPr>
        <w:ind w:left="1440" w:hanging="360"/>
      </w:pPr>
    </w:lvl>
    <w:lvl w:ilvl="2">
      <w:start w:val="32"/>
      <w:numFmt w:val="lowerRoman"/>
      <w:lvlText w:val="%3."/>
      <w:lvlJc w:val="left"/>
      <w:pPr>
        <w:ind w:left="2160" w:hanging="360"/>
      </w:pPr>
    </w:lvl>
    <w:lvl w:ilvl="3">
      <w:start w:val="32"/>
      <w:numFmt w:val="decimal"/>
      <w:lvlText w:val="%4."/>
      <w:lvlJc w:val="left"/>
      <w:pPr>
        <w:ind w:left="2880" w:hanging="360"/>
      </w:pPr>
    </w:lvl>
    <w:lvl w:ilvl="4">
      <w:start w:val="32"/>
      <w:numFmt w:val="lowerLetter"/>
      <w:lvlText w:val="%5."/>
      <w:lvlJc w:val="left"/>
      <w:pPr>
        <w:ind w:left="3600" w:hanging="360"/>
      </w:pPr>
    </w:lvl>
    <w:lvl w:ilvl="5">
      <w:start w:val="32"/>
      <w:numFmt w:val="lowerRoman"/>
      <w:lvlText w:val="%6."/>
      <w:lvlJc w:val="left"/>
      <w:pPr>
        <w:ind w:left="4320" w:hanging="360"/>
      </w:pPr>
    </w:lvl>
    <w:lvl w:ilvl="6">
      <w:start w:val="32"/>
      <w:numFmt w:val="decimal"/>
      <w:lvlText w:val="%7."/>
      <w:lvlJc w:val="left"/>
      <w:pPr>
        <w:ind w:left="5040" w:hanging="360"/>
      </w:pPr>
    </w:lvl>
    <w:lvl w:ilvl="7">
      <w:start w:val="32"/>
      <w:numFmt w:val="lowerLetter"/>
      <w:lvlText w:val="%8."/>
      <w:lvlJc w:val="left"/>
      <w:pPr>
        <w:ind w:left="5760" w:hanging="360"/>
      </w:pPr>
    </w:lvl>
    <w:lvl w:ilvl="8">
      <w:start w:val="32"/>
      <w:numFmt w:val="lowerRoman"/>
      <w:lvlText w:val="%9."/>
      <w:lvlJc w:val="left"/>
      <w:pPr>
        <w:ind w:left="6480" w:hanging="360"/>
      </w:pPr>
    </w:lvl>
  </w:abstractNum>
  <w:abstractNum w:abstractNumId="7" w15:restartNumberingAfterBreak="0">
    <w:nsid w:val="6500003C"/>
    <w:multiLevelType w:val="multilevel"/>
    <w:tmpl w:val="5E1498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8" w15:restartNumberingAfterBreak="0">
    <w:nsid w:val="7741522C"/>
    <w:multiLevelType w:val="multilevel"/>
    <w:tmpl w:val="3D240596"/>
    <w:lvl w:ilvl="0">
      <w:start w:val="41"/>
      <w:numFmt w:val="decimal"/>
      <w:lvlText w:val="%1."/>
      <w:lvlJc w:val="left"/>
      <w:pPr>
        <w:ind w:left="720" w:hanging="360"/>
      </w:pPr>
      <w:rPr>
        <w:color w:val="FF0000"/>
      </w:rPr>
    </w:lvl>
    <w:lvl w:ilvl="1">
      <w:start w:val="41"/>
      <w:numFmt w:val="lowerLetter"/>
      <w:lvlText w:val="%2."/>
      <w:lvlJc w:val="left"/>
      <w:pPr>
        <w:ind w:left="1440" w:hanging="360"/>
      </w:pPr>
    </w:lvl>
    <w:lvl w:ilvl="2">
      <w:start w:val="41"/>
      <w:numFmt w:val="lowerRoman"/>
      <w:lvlText w:val="%3."/>
      <w:lvlJc w:val="left"/>
      <w:pPr>
        <w:ind w:left="2160" w:hanging="360"/>
      </w:pPr>
    </w:lvl>
    <w:lvl w:ilvl="3">
      <w:start w:val="41"/>
      <w:numFmt w:val="decimal"/>
      <w:lvlText w:val="%4."/>
      <w:lvlJc w:val="left"/>
      <w:pPr>
        <w:ind w:left="2880" w:hanging="360"/>
      </w:pPr>
    </w:lvl>
    <w:lvl w:ilvl="4">
      <w:start w:val="41"/>
      <w:numFmt w:val="lowerLetter"/>
      <w:lvlText w:val="%5."/>
      <w:lvlJc w:val="left"/>
      <w:pPr>
        <w:ind w:left="3600" w:hanging="360"/>
      </w:pPr>
    </w:lvl>
    <w:lvl w:ilvl="5">
      <w:start w:val="41"/>
      <w:numFmt w:val="lowerRoman"/>
      <w:lvlText w:val="%6."/>
      <w:lvlJc w:val="left"/>
      <w:pPr>
        <w:ind w:left="4320" w:hanging="360"/>
      </w:pPr>
    </w:lvl>
    <w:lvl w:ilvl="6">
      <w:start w:val="41"/>
      <w:numFmt w:val="decimal"/>
      <w:lvlText w:val="%7."/>
      <w:lvlJc w:val="left"/>
      <w:pPr>
        <w:ind w:left="5040" w:hanging="360"/>
      </w:pPr>
    </w:lvl>
    <w:lvl w:ilvl="7">
      <w:start w:val="41"/>
      <w:numFmt w:val="lowerLetter"/>
      <w:lvlText w:val="%8."/>
      <w:lvlJc w:val="left"/>
      <w:pPr>
        <w:ind w:left="5760" w:hanging="360"/>
      </w:pPr>
    </w:lvl>
    <w:lvl w:ilvl="8">
      <w:start w:val="41"/>
      <w:numFmt w:val="lowerRoman"/>
      <w:lvlText w:val="%9."/>
      <w:lvlJc w:val="left"/>
      <w:pPr>
        <w:ind w:left="6480" w:hanging="360"/>
      </w:pPr>
    </w:lvl>
  </w:abstractNum>
  <w:abstractNum w:abstractNumId="9" w15:restartNumberingAfterBreak="0">
    <w:nsid w:val="787272B7"/>
    <w:multiLevelType w:val="multilevel"/>
    <w:tmpl w:val="49386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B6A6C33"/>
    <w:multiLevelType w:val="multilevel"/>
    <w:tmpl w:val="5AD0369E"/>
    <w:lvl w:ilvl="0">
      <w:start w:val="17"/>
      <w:numFmt w:val="decimal"/>
      <w:lvlText w:val="%1."/>
      <w:lvlJc w:val="left"/>
      <w:pPr>
        <w:ind w:left="720" w:hanging="360"/>
      </w:pPr>
      <w:rPr>
        <w:rFonts w:ascii="Times New Roman" w:eastAsia="Times New Roman" w:hAnsi="Times New Roman" w:cs="Times New Roman"/>
        <w:b/>
        <w:bCs/>
        <w:sz w:val="24"/>
        <w:szCs w:val="24"/>
      </w:rPr>
    </w:lvl>
    <w:lvl w:ilvl="1">
      <w:start w:val="17"/>
      <w:numFmt w:val="lowerLetter"/>
      <w:lvlText w:val="%2."/>
      <w:lvlJc w:val="left"/>
      <w:pPr>
        <w:ind w:left="1440" w:hanging="360"/>
      </w:pPr>
    </w:lvl>
    <w:lvl w:ilvl="2">
      <w:start w:val="17"/>
      <w:numFmt w:val="lowerRoman"/>
      <w:lvlText w:val="%3."/>
      <w:lvlJc w:val="left"/>
      <w:pPr>
        <w:ind w:left="2160" w:hanging="360"/>
      </w:pPr>
    </w:lvl>
    <w:lvl w:ilvl="3">
      <w:start w:val="17"/>
      <w:numFmt w:val="decimal"/>
      <w:lvlText w:val="%4."/>
      <w:lvlJc w:val="left"/>
      <w:pPr>
        <w:ind w:left="2880" w:hanging="360"/>
      </w:pPr>
    </w:lvl>
    <w:lvl w:ilvl="4">
      <w:start w:val="17"/>
      <w:numFmt w:val="lowerLetter"/>
      <w:lvlText w:val="%5."/>
      <w:lvlJc w:val="left"/>
      <w:pPr>
        <w:ind w:left="3600" w:hanging="360"/>
      </w:pPr>
    </w:lvl>
    <w:lvl w:ilvl="5">
      <w:start w:val="17"/>
      <w:numFmt w:val="lowerRoman"/>
      <w:lvlText w:val="%6."/>
      <w:lvlJc w:val="left"/>
      <w:pPr>
        <w:ind w:left="4320" w:hanging="360"/>
      </w:pPr>
    </w:lvl>
    <w:lvl w:ilvl="6">
      <w:start w:val="17"/>
      <w:numFmt w:val="decimal"/>
      <w:lvlText w:val="%7."/>
      <w:lvlJc w:val="left"/>
      <w:pPr>
        <w:ind w:left="5040" w:hanging="360"/>
      </w:pPr>
    </w:lvl>
    <w:lvl w:ilvl="7">
      <w:start w:val="17"/>
      <w:numFmt w:val="lowerLetter"/>
      <w:lvlText w:val="%8."/>
      <w:lvlJc w:val="left"/>
      <w:pPr>
        <w:ind w:left="5760" w:hanging="360"/>
      </w:pPr>
    </w:lvl>
    <w:lvl w:ilvl="8">
      <w:start w:val="17"/>
      <w:numFmt w:val="lowerRoman"/>
      <w:lvlText w:val="%9."/>
      <w:lvlJc w:val="left"/>
      <w:pPr>
        <w:ind w:left="6480" w:hanging="360"/>
      </w:pPr>
    </w:lvl>
  </w:abstractNum>
  <w:num w:numId="1">
    <w:abstractNumId w:val="9"/>
  </w:num>
  <w:num w:numId="2">
    <w:abstractNumId w:val="7"/>
  </w:num>
  <w:num w:numId="3">
    <w:abstractNumId w:val="1"/>
  </w:num>
  <w:num w:numId="4">
    <w:abstractNumId w:val="2"/>
  </w:num>
  <w:num w:numId="5">
    <w:abstractNumId w:val="0"/>
  </w:num>
  <w:num w:numId="6">
    <w:abstractNumId w:val="3"/>
  </w:num>
  <w:num w:numId="7">
    <w:abstractNumId w:val="10"/>
  </w:num>
  <w:num w:numId="8">
    <w:abstractNumId w:val="5"/>
  </w:num>
  <w:num w:numId="9">
    <w:abstractNumId w:val="6"/>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E3"/>
    <w:rsid w:val="000064D6"/>
    <w:rsid w:val="000529C0"/>
    <w:rsid w:val="000731D2"/>
    <w:rsid w:val="000744E3"/>
    <w:rsid w:val="003B40DF"/>
    <w:rsid w:val="003E69C5"/>
    <w:rsid w:val="004562E2"/>
    <w:rsid w:val="005B559B"/>
    <w:rsid w:val="00670F3A"/>
    <w:rsid w:val="007D2DF1"/>
    <w:rsid w:val="00943446"/>
    <w:rsid w:val="00A70F98"/>
    <w:rsid w:val="00D752A8"/>
    <w:rsid w:val="00DB0047"/>
    <w:rsid w:val="00E3519C"/>
    <w:rsid w:val="00E5794B"/>
    <w:rsid w:val="00E81A49"/>
    <w:rsid w:val="00E920DD"/>
    <w:rsid w:val="00F51499"/>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2E02E"/>
  <w15:docId w15:val="{57E6B766-89FE-4CCE-90E5-F0B115C03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oto Sans" w:eastAsia="Noto Sans" w:hAnsi="Noto Sans" w:cs="Noto Sans"/>
        <w:lang w:val="hy" w:eastAsia="hy-AM"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0F4761"/>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b/>
      <w:bCs/>
      <w:color w:val="0F4761"/>
      <w:sz w:val="24"/>
      <w:szCs w:val="24"/>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jc w:val="center"/>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TitleChar">
    <w:name w:val="Title Char"/>
    <w:basedOn w:val="DefaultParagraphFont"/>
    <w:link w:val="Title"/>
    <w:uiPriority w:val="10"/>
    <w:qFormat/>
    <w:rsid w:val="00A10FD9"/>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10FD9"/>
    <w:rPr>
      <w:rFonts w:eastAsiaTheme="majorEastAsia" w:cstheme="majorBidi"/>
      <w:color w:val="595959" w:themeColor="text1" w:themeTint="A6"/>
      <w:spacing w:val="15"/>
      <w:sz w:val="28"/>
      <w:szCs w:val="28"/>
    </w:rPr>
  </w:style>
  <w:style w:type="character" w:customStyle="1" w:styleId="Heading1Char">
    <w:name w:val="Heading 1 Char"/>
    <w:basedOn w:val="DefaultParagraphFont"/>
    <w:link w:val="Heading1"/>
    <w:uiPriority w:val="9"/>
    <w:qFormat/>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10FD9"/>
    <w:rPr>
      <w:rFonts w:eastAsiaTheme="majorEastAsia" w:cstheme="majorBidi"/>
      <w:color w:val="272727" w:themeColor="text1" w:themeTint="D8"/>
    </w:rPr>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SectionNumber">
    <w:name w:val="Section Number"/>
    <w:basedOn w:val="CaptionChar"/>
    <w:qFormat/>
  </w:style>
  <w:style w:type="character" w:customStyle="1"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val="156082" w:themeColor="accent1"/>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paragraph" w:customStyle="1" w:styleId="Heading">
    <w:name w:val="Heading"/>
    <w:basedOn w:val="Normal"/>
    <w:next w:val="BodyText"/>
    <w:qFormat/>
    <w:pPr>
      <w:keepNext/>
      <w:spacing w:before="240" w:after="120"/>
    </w:pPr>
    <w:rPr>
      <w:rFonts w:ascii="Noto Serif" w:eastAsia="Noto Sans CJK SC" w:hAnsi="Noto Serif" w:cs="Noto Sans Devanagari"/>
      <w:sz w:val="28"/>
      <w:szCs w:val="28"/>
    </w:rPr>
  </w:style>
  <w:style w:type="paragraph" w:styleId="BodyText">
    <w:name w:val="Body Text"/>
    <w:basedOn w:val="Normal"/>
    <w:qFormat/>
    <w:pPr>
      <w:spacing w:before="180" w:after="180"/>
    </w:pPr>
  </w:style>
  <w:style w:type="paragraph" w:styleId="List">
    <w:name w:val="List"/>
    <w:basedOn w:val="BodyText"/>
    <w:rPr>
      <w:rFonts w:cs="Noto Sans Devanagari"/>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Noto Sans Devanagari"/>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rPr>
  </w:style>
  <w:style w:type="paragraph" w:customStyle="1" w:styleId="Abstract">
    <w:name w:val="Abstract"/>
    <w:basedOn w:val="Normal"/>
    <w:next w:val="BodyText"/>
    <w:qFormat/>
    <w:pPr>
      <w:keepNext/>
      <w:keepLines/>
      <w:spacing w:before="100" w:after="300"/>
    </w:p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paragraph" w:customStyle="1" w:styleId="DefinitionTerm">
    <w:name w:val="Definition Term"/>
    <w:basedOn w:val="Normal"/>
    <w:next w:val="Definition"/>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paragraph" w:styleId="IndexHeading">
    <w:name w:val="index heading"/>
    <w:basedOn w:val="Heading"/>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ListParagraph">
    <w:name w:val="List Paragraph"/>
    <w:basedOn w:val="Normal"/>
    <w:rsid w:val="00A21A31"/>
    <w:pPr>
      <w:ind w:left="720"/>
      <w:contextualSpacing/>
    </w:pPr>
  </w:style>
  <w:style w:type="table" w:customStyle="1" w:styleId="a">
    <w:basedOn w:val="TableNormal"/>
    <w:tblPr>
      <w:tblStyleRowBandSize w:val="1"/>
      <w:tblStyleColBandSize w:val="1"/>
    </w:tblPr>
    <w:tblStylePr w:type="firstRow">
      <w:tblPr/>
      <w:tcPr>
        <w:tcBorders>
          <w:bottom w:val="nil"/>
        </w:tcBorders>
        <w:vAlign w:val="bottom"/>
      </w:tcPr>
    </w:tblStylePr>
  </w:style>
  <w:style w:type="paragraph" w:styleId="Subtitle">
    <w:name w:val="Subtitle"/>
    <w:basedOn w:val="Normal"/>
    <w:next w:val="Normal"/>
    <w:link w:val="SubtitleChar"/>
    <w:uiPriority w:val="11"/>
    <w:qFormat/>
    <w:pPr>
      <w:spacing w:after="80"/>
      <w:jc w:val="center"/>
    </w:pPr>
    <w:rPr>
      <w:rFonts w:ascii="Play" w:eastAsia="Play" w:hAnsi="Play" w:cs="Play"/>
      <w:sz w:val="28"/>
      <w:szCs w:val="28"/>
    </w:rPr>
  </w:style>
  <w:style w:type="table" w:customStyle="1" w:styleId="a0">
    <w:basedOn w:val="TableNormal"/>
    <w:tblPr>
      <w:tblStyleRowBandSize w:val="1"/>
      <w:tblStyleColBandSize w:val="1"/>
    </w:tblPr>
    <w:tblStylePr w:type="firstRow">
      <w:tblPr/>
      <w:tcPr>
        <w:tcBorders>
          <w:bottom w:val="nil"/>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bco@ebco-beoc.org" TargetMode="External"/><Relationship Id="rId3" Type="http://schemas.openxmlformats.org/officeDocument/2006/relationships/styles" Target="styles.xml"/><Relationship Id="rId7" Type="http://schemas.openxmlformats.org/officeDocument/2006/relationships/hyperlink" Target="https://ebco-beoc.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bco-beoc.org/armenia/2024" TargetMode="External"/><Relationship Id="rId4" Type="http://schemas.openxmlformats.org/officeDocument/2006/relationships/settings" Target="settings.xml"/><Relationship Id="rId9" Type="http://schemas.openxmlformats.org/officeDocument/2006/relationships/hyperlink" Target="https://x.com/ebcobeoc"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7V4grXSyb3xZFhXnp16Wis4OLg==">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4884</Words>
  <Characters>27842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Albert Danielyan</cp:lastModifiedBy>
  <cp:revision>28</cp:revision>
  <dcterms:created xsi:type="dcterms:W3CDTF">2025-11-13T00:09:00Z</dcterms:created>
  <dcterms:modified xsi:type="dcterms:W3CDTF">2026-02-02T06:51:00Z</dcterms:modified>
</cp:coreProperties>
</file>