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
        <w:tblW w:w="4950" w:type="pct"/>
        <w:tblInd w:w="108" w:type="dxa"/>
        <w:tblLayout w:type="fixed"/>
        <w:tblLook w:val="0000" w:firstRow="0" w:lastRow="0" w:firstColumn="0" w:lastColumn="0" w:noHBand="0" w:noVBand="0"/>
      </w:tblPr>
      <w:tblGrid>
        <w:gridCol w:w="2492"/>
        <w:gridCol w:w="7376"/>
      </w:tblGrid>
      <w:tr w:rsidR="001E01D8" w14:paraId="489D4BF7" w14:textId="77777777">
        <w:tc>
          <w:tcPr>
            <w:tcW w:w="1980" w:type="dxa"/>
          </w:tcPr>
          <w:p w14:paraId="098BA565" w14:textId="77777777" w:rsidR="001E01D8" w:rsidRDefault="00000000">
            <w:pPr>
              <w:pStyle w:val="Compact"/>
            </w:pPr>
            <w:r>
              <w:rPr>
                <w:noProof/>
              </w:rPr>
              <w:drawing>
                <wp:inline distT="0" distB="0" distL="0" distR="0" wp14:anchorId="794142FF" wp14:editId="57B429B8">
                  <wp:extent cx="762000" cy="762000"/>
                  <wp:effectExtent l="0" t="0" r="0" b="0"/>
                  <wp:docPr id="21" name="Picture"/>
                  <wp:cNvGraphicFramePr/>
                  <a:graphic xmlns:a="http://schemas.openxmlformats.org/drawingml/2006/main">
                    <a:graphicData uri="http://schemas.openxmlformats.org/drawingml/2006/picture">
                      <pic:pic xmlns:pic="http://schemas.openxmlformats.org/drawingml/2006/picture">
                        <pic:nvPicPr>
                          <pic:cNvPr id="22" name="Picture" descr="template/img/logo.png"/>
                          <pic:cNvPicPr>
                            <a:picLocks noChangeAspect="1" noChangeArrowheads="1"/>
                          </pic:cNvPicPr>
                        </pic:nvPicPr>
                        <pic:blipFill>
                          <a:blip r:embed="rId9"/>
                          <a:stretch>
                            <a:fillRect/>
                          </a:stretch>
                        </pic:blipFill>
                        <pic:spPr bwMode="auto">
                          <a:xfrm>
                            <a:off x="0" y="0"/>
                            <a:ext cx="762000" cy="762000"/>
                          </a:xfrm>
                          <a:prstGeom prst="rect">
                            <a:avLst/>
                          </a:prstGeom>
                          <a:noFill/>
                          <a:ln w="9525">
                            <a:noFill/>
                            <a:headEnd/>
                            <a:tailEnd/>
                          </a:ln>
                        </pic:spPr>
                      </pic:pic>
                    </a:graphicData>
                  </a:graphic>
                </wp:inline>
              </w:drawing>
            </w:r>
          </w:p>
        </w:tc>
        <w:tc>
          <w:tcPr>
            <w:tcW w:w="5860" w:type="dxa"/>
          </w:tcPr>
          <w:p w14:paraId="4D54C884" w14:textId="77777777" w:rsidR="001E01D8" w:rsidRDefault="00000000">
            <w:pPr>
              <w:pStyle w:val="Compact"/>
              <w:jc w:val="center"/>
            </w:pPr>
            <w:r>
              <w:rPr>
                <w:b/>
                <w:bCs/>
              </w:rPr>
              <w:t>European Bureau for Conscientious Objection</w:t>
            </w:r>
            <w:r>
              <w:br/>
              <w:t>35 Van Elewyck street, 1050 Brussels, Belgium</w:t>
            </w:r>
            <w:r>
              <w:br/>
            </w:r>
            <w:hyperlink r:id="rId10">
              <w:r w:rsidR="001E01D8">
                <w:rPr>
                  <w:rStyle w:val="Hipercze"/>
                </w:rPr>
                <w:t>ebco-beoc.org</w:t>
              </w:r>
            </w:hyperlink>
            <w:r>
              <w:t xml:space="preserve"> / </w:t>
            </w:r>
            <w:hyperlink r:id="rId11">
              <w:r w:rsidR="001E01D8">
                <w:rPr>
                  <w:rStyle w:val="Hipercze"/>
                </w:rPr>
                <w:t>ebco@ebco-beoc.org</w:t>
              </w:r>
            </w:hyperlink>
            <w:r>
              <w:t xml:space="preserve"> / </w:t>
            </w:r>
            <w:hyperlink r:id="rId12">
              <w:r w:rsidR="001E01D8">
                <w:rPr>
                  <w:rStyle w:val="Hipercze"/>
                </w:rPr>
                <w:t>@ebcobeoc</w:t>
              </w:r>
            </w:hyperlink>
          </w:p>
        </w:tc>
      </w:tr>
    </w:tbl>
    <w:p w14:paraId="55781EAB" w14:textId="77777777" w:rsidR="001E01D8" w:rsidRDefault="00000000">
      <w:r>
        <w:pict w14:anchorId="35B16610">
          <v:rect id="_x0000_i1025" style="width:0;height:1.5pt" o:hralign="center" o:hrstd="t" o:hr="t"/>
        </w:pict>
      </w:r>
    </w:p>
    <w:p w14:paraId="7C3D5B16" w14:textId="77777777" w:rsidR="001E01D8" w:rsidRDefault="00000000">
      <w:pPr>
        <w:pStyle w:val="Nagwek2"/>
      </w:pPr>
      <w:bookmarkStart w:id="0" w:name="questionnaire-for-ebco-report-2025"/>
      <w:r>
        <w:t>Questionnaire for EBCO Report 2025</w:t>
      </w:r>
    </w:p>
    <w:p w14:paraId="58DC5A72" w14:textId="77777777" w:rsidR="001E01D8" w:rsidRDefault="00000000">
      <w:pPr>
        <w:pStyle w:val="FirstParagraph"/>
      </w:pPr>
      <w:r>
        <w:t xml:space="preserve">For: </w:t>
      </w:r>
      <w:r>
        <w:rPr>
          <w:i/>
          <w:iCs/>
        </w:rPr>
        <w:t>Ministry of National Defence, Poland</w:t>
      </w:r>
    </w:p>
    <w:p w14:paraId="1886A035" w14:textId="77777777" w:rsidR="001E01D8" w:rsidRDefault="00000000">
      <w:pPr>
        <w:pStyle w:val="Nagwek3"/>
      </w:pPr>
      <w:bookmarkStart w:id="1" w:name="a.-status-of-conscription"/>
      <w:r>
        <w:t>A. Status of conscription</w:t>
      </w:r>
    </w:p>
    <w:p w14:paraId="7FBCCE18" w14:textId="77777777" w:rsidR="001E01D8" w:rsidRDefault="00000000">
      <w:pPr>
        <w:pStyle w:val="Compact"/>
        <w:numPr>
          <w:ilvl w:val="0"/>
          <w:numId w:val="17"/>
        </w:numPr>
      </w:pPr>
      <w:r>
        <w:t>Is conscription into obligatory military service currently applied?</w:t>
      </w:r>
    </w:p>
    <w:p w14:paraId="093B5B72" w14:textId="77777777" w:rsidR="001E01D8" w:rsidRDefault="00000000">
      <w:pPr>
        <w:pStyle w:val="Nagwek3"/>
      </w:pPr>
      <w:bookmarkStart w:id="2" w:name="X1cf3c3130dbd19efc389ed1c488db037cbe8023"/>
      <w:bookmarkEnd w:id="1"/>
      <w:r>
        <w:t>B. (Skip if not applicable) Countries with conscription</w:t>
      </w:r>
    </w:p>
    <w:p w14:paraId="452FC71B" w14:textId="77777777" w:rsidR="001E01D8" w:rsidRDefault="00000000">
      <w:pPr>
        <w:pStyle w:val="Compact"/>
        <w:numPr>
          <w:ilvl w:val="0"/>
          <w:numId w:val="18"/>
        </w:numPr>
      </w:pPr>
      <w:r>
        <w:t>If so, what are the legislative provisions that govern the procedures? Please give full details.</w:t>
      </w:r>
    </w:p>
    <w:p w14:paraId="54F63478" w14:textId="77777777" w:rsidR="001E01D8" w:rsidRDefault="00000000">
      <w:pPr>
        <w:pStyle w:val="Compact"/>
        <w:numPr>
          <w:ilvl w:val="0"/>
          <w:numId w:val="18"/>
        </w:numPr>
      </w:pPr>
      <w:r>
        <w:t>What is the minimum age for conscription?</w:t>
      </w:r>
    </w:p>
    <w:p w14:paraId="0447BB63" w14:textId="77777777" w:rsidR="001E01D8" w:rsidRDefault="00000000">
      <w:pPr>
        <w:pStyle w:val="Compact"/>
        <w:numPr>
          <w:ilvl w:val="0"/>
          <w:numId w:val="18"/>
        </w:numPr>
      </w:pPr>
      <w:r>
        <w:t>What is the duration of military service?</w:t>
      </w:r>
    </w:p>
    <w:p w14:paraId="4EEC65A2" w14:textId="77777777" w:rsidR="001E01D8" w:rsidRDefault="00000000">
      <w:pPr>
        <w:pStyle w:val="Compact"/>
        <w:numPr>
          <w:ilvl w:val="0"/>
          <w:numId w:val="18"/>
        </w:numPr>
      </w:pPr>
      <w:r>
        <w:t>What provision is there for the exemption of conscientious objectors?</w:t>
      </w:r>
    </w:p>
    <w:p w14:paraId="5E03D92F" w14:textId="77777777" w:rsidR="001E01D8" w:rsidRDefault="00000000">
      <w:pPr>
        <w:pStyle w:val="Compact"/>
        <w:numPr>
          <w:ilvl w:val="0"/>
          <w:numId w:val="18"/>
        </w:numPr>
      </w:pPr>
      <w:r>
        <w:t>What proportion of conscripts sign up for subsequent voluntary service?</w:t>
      </w:r>
    </w:p>
    <w:p w14:paraId="54AFB80A" w14:textId="77777777" w:rsidR="001E01D8" w:rsidRDefault="00000000">
      <w:pPr>
        <w:pStyle w:val="Compact"/>
        <w:numPr>
          <w:ilvl w:val="0"/>
          <w:numId w:val="18"/>
        </w:numPr>
      </w:pPr>
      <w:r>
        <w:t>What reservist obligations apply, what is the call up procedure for reserve service?</w:t>
      </w:r>
    </w:p>
    <w:p w14:paraId="74343AE9" w14:textId="77777777" w:rsidR="001E01D8" w:rsidRDefault="00000000">
      <w:pPr>
        <w:pStyle w:val="Compact"/>
        <w:numPr>
          <w:ilvl w:val="0"/>
          <w:numId w:val="18"/>
        </w:numPr>
      </w:pPr>
      <w:r>
        <w:t>How many persons were prosecuted in recent years for evasion/refusal of military service? How many of these had declared conscientious objections? What were the outcomes, and what sentences were imposed?</w:t>
      </w:r>
    </w:p>
    <w:p w14:paraId="12C4F056" w14:textId="77777777" w:rsidR="001E01D8" w:rsidRDefault="00000000">
      <w:pPr>
        <w:pStyle w:val="Nagwek3"/>
      </w:pPr>
      <w:bookmarkStart w:id="3" w:name="X58013859ad510e0913a064d610eb2919ef869c9"/>
      <w:bookmarkEnd w:id="2"/>
      <w:r>
        <w:t>C. (Skip if not applicable) Countries without conscription</w:t>
      </w:r>
    </w:p>
    <w:p w14:paraId="2844D81A" w14:textId="77777777" w:rsidR="001E01D8" w:rsidRDefault="00000000">
      <w:pPr>
        <w:pStyle w:val="Compact"/>
        <w:numPr>
          <w:ilvl w:val="0"/>
          <w:numId w:val="19"/>
        </w:numPr>
      </w:pPr>
      <w:r>
        <w:t>Has any legislation regarding obligatory military service (conscription) been abolished, or has it merely been suspended, meaning that it could be reimposed at any time?</w:t>
      </w:r>
    </w:p>
    <w:p w14:paraId="74233482" w14:textId="77777777" w:rsidR="001E01D8" w:rsidRDefault="00000000">
      <w:pPr>
        <w:pStyle w:val="Compact"/>
        <w:numPr>
          <w:ilvl w:val="0"/>
          <w:numId w:val="19"/>
        </w:numPr>
      </w:pPr>
      <w:r>
        <w:t>Is there an ongoing registration procedure for those liable for military service? Is it possible for a conscientious objector to refuse to be registered? From what age is registration required?</w:t>
      </w:r>
    </w:p>
    <w:p w14:paraId="05A261FB" w14:textId="77777777" w:rsidR="001E01D8" w:rsidRDefault="00000000">
      <w:pPr>
        <w:pStyle w:val="Compact"/>
        <w:numPr>
          <w:ilvl w:val="0"/>
          <w:numId w:val="19"/>
        </w:numPr>
      </w:pPr>
      <w:r>
        <w:t>If suspended, are there specific provisions regarding the circumstances in which it could be reinstated and the process to be followed?</w:t>
      </w:r>
    </w:p>
    <w:p w14:paraId="41958C50" w14:textId="77777777" w:rsidR="001E01D8" w:rsidRDefault="00000000">
      <w:pPr>
        <w:pStyle w:val="Compact"/>
        <w:numPr>
          <w:ilvl w:val="0"/>
          <w:numId w:val="19"/>
        </w:numPr>
      </w:pPr>
      <w:r>
        <w:t>Would reinstatement mean that previous legislation regarding conscientious objection would remain applicable? If so, please answer sections F and G with regard to such legislation.</w:t>
      </w:r>
    </w:p>
    <w:p w14:paraId="2134A065" w14:textId="77777777" w:rsidR="001E01D8" w:rsidRDefault="00000000">
      <w:pPr>
        <w:pStyle w:val="Nagwek3"/>
      </w:pPr>
      <w:bookmarkStart w:id="4" w:name="d.-school-system"/>
      <w:bookmarkEnd w:id="3"/>
      <w:r>
        <w:t>D. School system</w:t>
      </w:r>
    </w:p>
    <w:p w14:paraId="7AFA1988" w14:textId="77777777" w:rsidR="001E01D8" w:rsidRDefault="00000000">
      <w:pPr>
        <w:pStyle w:val="Compact"/>
        <w:numPr>
          <w:ilvl w:val="0"/>
          <w:numId w:val="20"/>
        </w:numPr>
      </w:pPr>
      <w:r>
        <w:t>Is attendance at any days of introduction to the armed forces or military careers or other programmes which could be seen as preparatory to military recruitment an obligatory part of the secondary education curriculum?</w:t>
      </w:r>
    </w:p>
    <w:p w14:paraId="67B26440" w14:textId="77777777" w:rsidR="001E01D8" w:rsidRDefault="00000000">
      <w:pPr>
        <w:pStyle w:val="Compact"/>
        <w:numPr>
          <w:ilvl w:val="0"/>
          <w:numId w:val="20"/>
        </w:numPr>
      </w:pPr>
      <w:r>
        <w:t>Do the armed forces have access to personal data of students?</w:t>
      </w:r>
    </w:p>
    <w:p w14:paraId="41BCD02E" w14:textId="77777777" w:rsidR="001E01D8" w:rsidRDefault="00000000">
      <w:pPr>
        <w:pStyle w:val="Compact"/>
        <w:numPr>
          <w:ilvl w:val="0"/>
          <w:numId w:val="20"/>
        </w:numPr>
      </w:pPr>
      <w:r>
        <w:t>Do military institutions offer temporary programs to students aged under 18 to learn more about military careers?</w:t>
      </w:r>
    </w:p>
    <w:p w14:paraId="038B41E4" w14:textId="77777777" w:rsidR="001E01D8" w:rsidRDefault="00000000">
      <w:pPr>
        <w:pStyle w:val="Compact"/>
        <w:numPr>
          <w:ilvl w:val="0"/>
          <w:numId w:val="20"/>
        </w:numPr>
      </w:pPr>
      <w:r>
        <w:t>Are military personnel involved in teaching classes at schools, on a temporary or long term basis?</w:t>
      </w:r>
    </w:p>
    <w:p w14:paraId="106B7EC1" w14:textId="77777777" w:rsidR="001E01D8" w:rsidRDefault="00000000">
      <w:pPr>
        <w:pStyle w:val="Nagwek3"/>
      </w:pPr>
      <w:bookmarkStart w:id="5" w:name="X55babcbfc3e711908c1488d3284b08de978ea40"/>
      <w:bookmarkEnd w:id="4"/>
      <w:r>
        <w:t>E. Voluntary recruitment into military service</w:t>
      </w:r>
    </w:p>
    <w:p w14:paraId="06EA6B10" w14:textId="77777777" w:rsidR="001E01D8" w:rsidRDefault="00000000">
      <w:pPr>
        <w:pStyle w:val="Compact"/>
        <w:numPr>
          <w:ilvl w:val="0"/>
          <w:numId w:val="21"/>
        </w:numPr>
      </w:pPr>
      <w:r>
        <w:t>What incentives or measures are used by the national armed forces to encourage voluntary recruitment? (financial incentives, scholarships, career prospects, advertising, etc.)</w:t>
      </w:r>
    </w:p>
    <w:p w14:paraId="6A19FA16" w14:textId="77777777" w:rsidR="001E01D8" w:rsidRDefault="00000000">
      <w:pPr>
        <w:pStyle w:val="Compact"/>
        <w:numPr>
          <w:ilvl w:val="0"/>
          <w:numId w:val="21"/>
        </w:numPr>
      </w:pPr>
      <w:r>
        <w:t>What is the minimum age for recruitment?</w:t>
      </w:r>
    </w:p>
    <w:p w14:paraId="019BFD74" w14:textId="77777777" w:rsidR="001E01D8" w:rsidRDefault="00000000">
      <w:pPr>
        <w:pStyle w:val="Compact"/>
        <w:numPr>
          <w:ilvl w:val="0"/>
          <w:numId w:val="21"/>
        </w:numPr>
      </w:pPr>
      <w:r>
        <w:lastRenderedPageBreak/>
        <w:t>What was the total first-time military recruitment in recent years? Please disaggregate by age, gender and (if appropriate) whether as conscripts or volunteers.</w:t>
      </w:r>
    </w:p>
    <w:p w14:paraId="58570E5A" w14:textId="77777777" w:rsidR="001E01D8" w:rsidRDefault="00000000">
      <w:pPr>
        <w:pStyle w:val="Compact"/>
        <w:numPr>
          <w:ilvl w:val="0"/>
          <w:numId w:val="21"/>
        </w:numPr>
      </w:pPr>
      <w:r>
        <w:t>What legislation governs voluntary recruitment into military service?</w:t>
      </w:r>
    </w:p>
    <w:p w14:paraId="1ECE69EA" w14:textId="77777777" w:rsidR="001E01D8" w:rsidRDefault="00000000">
      <w:pPr>
        <w:pStyle w:val="Compact"/>
        <w:numPr>
          <w:ilvl w:val="0"/>
          <w:numId w:val="21"/>
        </w:numPr>
      </w:pPr>
      <w:r>
        <w:t>What is the duration of service initially required?</w:t>
      </w:r>
    </w:p>
    <w:p w14:paraId="6FC2056E" w14:textId="77777777" w:rsidR="001E01D8" w:rsidRDefault="00000000">
      <w:pPr>
        <w:pStyle w:val="Compact"/>
        <w:numPr>
          <w:ilvl w:val="0"/>
          <w:numId w:val="21"/>
        </w:numPr>
      </w:pPr>
      <w:r>
        <w:t>What proportion of recruits sign up for a second period of the same length or longer?</w:t>
      </w:r>
    </w:p>
    <w:p w14:paraId="01573B7C" w14:textId="77777777" w:rsidR="001E01D8" w:rsidRDefault="00000000">
      <w:pPr>
        <w:pStyle w:val="Compact"/>
        <w:numPr>
          <w:ilvl w:val="0"/>
          <w:numId w:val="21"/>
        </w:numPr>
      </w:pPr>
      <w:r>
        <w:t>How many persons were called up for reserve service, and of what duration?</w:t>
      </w:r>
    </w:p>
    <w:p w14:paraId="0A91B487" w14:textId="77777777" w:rsidR="001E01D8" w:rsidRDefault="00000000">
      <w:pPr>
        <w:pStyle w:val="Nagwek3"/>
      </w:pPr>
      <w:bookmarkStart w:id="6" w:name="X3ba69b169354be7371de7d8adbf38ab91a508f9"/>
      <w:bookmarkEnd w:id="5"/>
      <w:r>
        <w:t>F. Application process for recognition of conscientious objectors</w:t>
      </w:r>
    </w:p>
    <w:p w14:paraId="12C76687" w14:textId="77777777" w:rsidR="001E01D8" w:rsidRDefault="00000000">
      <w:pPr>
        <w:pStyle w:val="Compact"/>
        <w:numPr>
          <w:ilvl w:val="0"/>
          <w:numId w:val="22"/>
        </w:numPr>
      </w:pPr>
      <w:r>
        <w:t>What process is used to decide upon applications for the recognition of conscientious objectors?</w:t>
      </w:r>
    </w:p>
    <w:p w14:paraId="06B512F7" w14:textId="77777777" w:rsidR="001E01D8" w:rsidRDefault="00000000">
      <w:pPr>
        <w:pStyle w:val="Compact"/>
        <w:numPr>
          <w:ilvl w:val="0"/>
          <w:numId w:val="22"/>
        </w:numPr>
      </w:pPr>
      <w:r>
        <w:t>What information is provided to conscripts regarding the possibility of applying for recognition?</w:t>
      </w:r>
    </w:p>
    <w:p w14:paraId="6BA53541" w14:textId="77777777" w:rsidR="001E01D8" w:rsidRDefault="00000000">
      <w:pPr>
        <w:pStyle w:val="Compact"/>
        <w:numPr>
          <w:ilvl w:val="0"/>
          <w:numId w:val="22"/>
        </w:numPr>
      </w:pPr>
      <w:r>
        <w:t>What body is responsible for deciding upon applications?</w:t>
      </w:r>
    </w:p>
    <w:p w14:paraId="3BF8E48E" w14:textId="77777777" w:rsidR="001E01D8" w:rsidRDefault="00000000">
      <w:pPr>
        <w:pStyle w:val="Compact"/>
        <w:numPr>
          <w:ilvl w:val="0"/>
          <w:numId w:val="22"/>
        </w:numPr>
      </w:pPr>
      <w:r>
        <w:t>Who sits in the responsible body?</w:t>
      </w:r>
    </w:p>
    <w:p w14:paraId="5664E70A" w14:textId="77777777" w:rsidR="001E01D8" w:rsidRDefault="00000000">
      <w:pPr>
        <w:pStyle w:val="Compact"/>
        <w:numPr>
          <w:ilvl w:val="0"/>
          <w:numId w:val="22"/>
        </w:numPr>
      </w:pPr>
      <w:r>
        <w:t>In recent years, how many applications were received? How many were successful on first consideration; how many unsuccessful applications were appealed, and with what results?</w:t>
      </w:r>
    </w:p>
    <w:p w14:paraId="78004119" w14:textId="77777777" w:rsidR="001E01D8" w:rsidRDefault="00000000">
      <w:pPr>
        <w:pStyle w:val="Compact"/>
        <w:numPr>
          <w:ilvl w:val="0"/>
          <w:numId w:val="22"/>
        </w:numPr>
      </w:pPr>
      <w:r>
        <w:t>Are you able to indicate on which grounds any were rejected?</w:t>
      </w:r>
    </w:p>
    <w:p w14:paraId="3CCE4D73" w14:textId="77777777" w:rsidR="001E01D8" w:rsidRDefault="00000000">
      <w:pPr>
        <w:pStyle w:val="Compact"/>
        <w:numPr>
          <w:ilvl w:val="0"/>
          <w:numId w:val="22"/>
        </w:numPr>
      </w:pPr>
      <w:r>
        <w:t>How can the decision be appealed?</w:t>
      </w:r>
    </w:p>
    <w:p w14:paraId="517E07DF" w14:textId="77777777" w:rsidR="001E01D8" w:rsidRDefault="00000000">
      <w:pPr>
        <w:pStyle w:val="Compact"/>
        <w:numPr>
          <w:ilvl w:val="0"/>
          <w:numId w:val="22"/>
        </w:numPr>
      </w:pPr>
      <w:r>
        <w:t>What are the legal provisions for those who also refuse to perform alternative service?</w:t>
      </w:r>
    </w:p>
    <w:p w14:paraId="6B00E0B5" w14:textId="77777777" w:rsidR="001E01D8" w:rsidRDefault="00000000">
      <w:pPr>
        <w:pStyle w:val="Nagwek3"/>
      </w:pPr>
      <w:bookmarkStart w:id="7" w:name="g.-terms-of-alternative-service"/>
      <w:bookmarkEnd w:id="6"/>
      <w:r>
        <w:t>G. Terms of alternative service</w:t>
      </w:r>
    </w:p>
    <w:p w14:paraId="1BB972C5" w14:textId="77777777" w:rsidR="001E01D8" w:rsidRDefault="00000000">
      <w:pPr>
        <w:pStyle w:val="Compact"/>
        <w:numPr>
          <w:ilvl w:val="0"/>
          <w:numId w:val="23"/>
        </w:numPr>
      </w:pPr>
      <w:r>
        <w:t>If alternative service is / would be required of conscientious objectors, under what authority are the arrangements administered?</w:t>
      </w:r>
    </w:p>
    <w:p w14:paraId="3474C283" w14:textId="77777777" w:rsidR="001E01D8" w:rsidRDefault="00000000">
      <w:pPr>
        <w:pStyle w:val="Compact"/>
        <w:numPr>
          <w:ilvl w:val="0"/>
          <w:numId w:val="23"/>
        </w:numPr>
      </w:pPr>
      <w:r>
        <w:t>What is the duration of alternative service?</w:t>
      </w:r>
    </w:p>
    <w:p w14:paraId="7E56F859" w14:textId="77777777" w:rsidR="001E01D8" w:rsidRDefault="00000000">
      <w:pPr>
        <w:pStyle w:val="Compact"/>
        <w:numPr>
          <w:ilvl w:val="0"/>
          <w:numId w:val="23"/>
        </w:numPr>
      </w:pPr>
      <w:r>
        <w:t>To what duration of military service would the objector otherwise have been liable?</w:t>
      </w:r>
    </w:p>
    <w:p w14:paraId="69826996" w14:textId="77777777" w:rsidR="001E01D8" w:rsidRDefault="00000000">
      <w:pPr>
        <w:pStyle w:val="Compact"/>
        <w:numPr>
          <w:ilvl w:val="0"/>
          <w:numId w:val="23"/>
        </w:numPr>
      </w:pPr>
      <w:r>
        <w:t>What is the rate of remuneration?</w:t>
      </w:r>
    </w:p>
    <w:p w14:paraId="4B19980D" w14:textId="77777777" w:rsidR="001E01D8" w:rsidRDefault="00000000">
      <w:pPr>
        <w:pStyle w:val="Compact"/>
        <w:numPr>
          <w:ilvl w:val="0"/>
          <w:numId w:val="23"/>
        </w:numPr>
      </w:pPr>
      <w:r>
        <w:t>How does the rate of remuneration compare to that of military conscripts?</w:t>
      </w:r>
    </w:p>
    <w:p w14:paraId="2FEB0E87" w14:textId="77777777" w:rsidR="001E01D8" w:rsidRDefault="00000000">
      <w:pPr>
        <w:pStyle w:val="Compact"/>
        <w:numPr>
          <w:ilvl w:val="0"/>
          <w:numId w:val="23"/>
        </w:numPr>
      </w:pPr>
      <w:r>
        <w:t>Under what authority is the system administered?</w:t>
      </w:r>
    </w:p>
    <w:p w14:paraId="679928C8" w14:textId="77777777" w:rsidR="001E01D8" w:rsidRDefault="00000000">
      <w:pPr>
        <w:pStyle w:val="Compact"/>
        <w:numPr>
          <w:ilvl w:val="0"/>
          <w:numId w:val="23"/>
        </w:numPr>
      </w:pPr>
      <w:r>
        <w:t>Where is the alternative service usually performed?</w:t>
      </w:r>
    </w:p>
    <w:p w14:paraId="79BE7564" w14:textId="77777777" w:rsidR="001E01D8" w:rsidRDefault="00000000">
      <w:pPr>
        <w:pStyle w:val="Compact"/>
        <w:numPr>
          <w:ilvl w:val="0"/>
          <w:numId w:val="23"/>
        </w:numPr>
      </w:pPr>
      <w:r>
        <w:t>Are conscientious objectors assigned to placements, or do they have a free choice?</w:t>
      </w:r>
    </w:p>
    <w:p w14:paraId="1AAA7D62" w14:textId="77777777" w:rsidR="001E01D8" w:rsidRDefault="00000000">
      <w:pPr>
        <w:pStyle w:val="Compact"/>
        <w:numPr>
          <w:ilvl w:val="0"/>
          <w:numId w:val="23"/>
        </w:numPr>
      </w:pPr>
      <w:r>
        <w:t>Is it possible to perform alternative service while continuing to live at one’s permanent address?</w:t>
      </w:r>
    </w:p>
    <w:p w14:paraId="1998DC6A" w14:textId="77777777" w:rsidR="001E01D8" w:rsidRDefault="00000000">
      <w:pPr>
        <w:pStyle w:val="Nagwek3"/>
      </w:pPr>
      <w:bookmarkStart w:id="8" w:name="X902ac36ae9205596018397eee45ce8e8b5fbcce"/>
      <w:bookmarkEnd w:id="7"/>
      <w:r>
        <w:t>H. Conscientious objection during military service of conscripts/volunteers</w:t>
      </w:r>
    </w:p>
    <w:p w14:paraId="184C90BF" w14:textId="77777777" w:rsidR="001E01D8" w:rsidRDefault="00000000">
      <w:pPr>
        <w:pStyle w:val="Compact"/>
        <w:numPr>
          <w:ilvl w:val="0"/>
          <w:numId w:val="24"/>
        </w:numPr>
      </w:pPr>
      <w:r>
        <w:t>What legislation or regulations would apply to the case of a serving member of the armed forces who applied for release having developed conscientious objection?</w:t>
      </w:r>
    </w:p>
    <w:p w14:paraId="4C59B8BE" w14:textId="77777777" w:rsidR="001E01D8" w:rsidRDefault="00000000">
      <w:pPr>
        <w:pStyle w:val="Compact"/>
        <w:numPr>
          <w:ilvl w:val="0"/>
          <w:numId w:val="24"/>
        </w:numPr>
      </w:pPr>
      <w:r>
        <w:t>What procedures are followed in the event of an application?</w:t>
      </w:r>
    </w:p>
    <w:p w14:paraId="29112432" w14:textId="77777777" w:rsidR="001E01D8" w:rsidRDefault="00000000">
      <w:pPr>
        <w:pStyle w:val="Compact"/>
        <w:numPr>
          <w:ilvl w:val="0"/>
          <w:numId w:val="24"/>
        </w:numPr>
      </w:pPr>
      <w:r>
        <w:t>What information is available to serving personnel about the right of conscientious objection and the means of applying for release?</w:t>
      </w:r>
    </w:p>
    <w:p w14:paraId="11A65D78" w14:textId="77777777" w:rsidR="001E01D8" w:rsidRDefault="00000000">
      <w:pPr>
        <w:pStyle w:val="Compact"/>
        <w:numPr>
          <w:ilvl w:val="0"/>
          <w:numId w:val="24"/>
        </w:numPr>
      </w:pPr>
      <w:r>
        <w:t>Have any such cases been recorded in recent years? Please give details of the number of applications, the number of acceptances.</w:t>
      </w:r>
    </w:p>
    <w:p w14:paraId="365C8D20" w14:textId="77777777" w:rsidR="001E01D8" w:rsidRDefault="00000000">
      <w:pPr>
        <w:pStyle w:val="Compact"/>
        <w:numPr>
          <w:ilvl w:val="0"/>
          <w:numId w:val="24"/>
        </w:numPr>
      </w:pPr>
      <w:r>
        <w:t>Give details, if relevant, of the grounds for any rejections.</w:t>
      </w:r>
    </w:p>
    <w:p w14:paraId="179ED7E0" w14:textId="77777777" w:rsidR="001E01D8" w:rsidRDefault="00000000">
      <w:pPr>
        <w:pStyle w:val="Compact"/>
        <w:numPr>
          <w:ilvl w:val="0"/>
          <w:numId w:val="24"/>
        </w:numPr>
      </w:pPr>
      <w:r>
        <w:t>How many persons were prosecuted for desertion? Were any of these persons who had declared themselves conscientious objectors? What was the outcome, and what sentences were imposed?</w:t>
      </w:r>
    </w:p>
    <w:p w14:paraId="43CC5848" w14:textId="77777777" w:rsidR="001E01D8" w:rsidRDefault="00000000">
      <w:pPr>
        <w:pStyle w:val="Nagwek3"/>
      </w:pPr>
      <w:bookmarkStart w:id="9" w:name="Xb7677ef3867e7e35326e792122e13709bd53fe7"/>
      <w:bookmarkEnd w:id="8"/>
      <w:r>
        <w:t>I. Conscientious objection after military service</w:t>
      </w:r>
    </w:p>
    <w:p w14:paraId="1163ACEF" w14:textId="77777777" w:rsidR="001E01D8" w:rsidRDefault="00000000">
      <w:pPr>
        <w:pStyle w:val="Compact"/>
        <w:numPr>
          <w:ilvl w:val="0"/>
          <w:numId w:val="25"/>
        </w:numPr>
      </w:pPr>
      <w:r>
        <w:t>What legislation or regulations would apply to the case of a reservist who applied for recognition as a conscientious objector?</w:t>
      </w:r>
    </w:p>
    <w:p w14:paraId="37EDFA15" w14:textId="77777777" w:rsidR="001E01D8" w:rsidRDefault="00000000">
      <w:pPr>
        <w:pStyle w:val="Compact"/>
        <w:numPr>
          <w:ilvl w:val="0"/>
          <w:numId w:val="25"/>
        </w:numPr>
      </w:pPr>
      <w:r>
        <w:lastRenderedPageBreak/>
        <w:t>Have any persons sought to refuse reserve service on this basis in recent years? With what results?</w:t>
      </w:r>
    </w:p>
    <w:p w14:paraId="3F9FC661" w14:textId="77777777" w:rsidR="001E01D8" w:rsidRDefault="00000000">
      <w:pPr>
        <w:pStyle w:val="Nagwek3"/>
      </w:pPr>
      <w:bookmarkStart w:id="10" w:name="j.-asylum-for-conscientious-objectors"/>
      <w:bookmarkEnd w:id="9"/>
      <w:r>
        <w:t>J. Asylum for conscientious objectors</w:t>
      </w:r>
    </w:p>
    <w:p w14:paraId="6F8A4D67" w14:textId="77777777" w:rsidR="001E01D8" w:rsidRDefault="00000000">
      <w:pPr>
        <w:pStyle w:val="Compact"/>
        <w:numPr>
          <w:ilvl w:val="0"/>
          <w:numId w:val="26"/>
        </w:numPr>
      </w:pPr>
      <w:r>
        <w:t>Would it be possible for you to obtain statistics on approvals/rejections of those asylum applications in your country that were citing conscientious objection?</w:t>
      </w:r>
    </w:p>
    <w:p w14:paraId="27C86447" w14:textId="77777777" w:rsidR="001E01D8" w:rsidRDefault="00000000">
      <w:pPr>
        <w:pStyle w:val="Nagwek3"/>
      </w:pPr>
      <w:bookmarkStart w:id="11" w:name="k.-developments-since-last-year"/>
      <w:bookmarkEnd w:id="10"/>
      <w:r>
        <w:t>K. Developments since last year</w:t>
      </w:r>
    </w:p>
    <w:p w14:paraId="4DBBB502" w14:textId="77777777" w:rsidR="001E01D8" w:rsidRDefault="001E01D8">
      <w:pPr>
        <w:pStyle w:val="FirstParagraph"/>
      </w:pPr>
      <w:hyperlink r:id="rId13">
        <w:r>
          <w:rPr>
            <w:rStyle w:val="Hipercze"/>
            <w:i/>
            <w:iCs/>
          </w:rPr>
          <w:t>Here you can find the information published in last year’s Report</w:t>
        </w:r>
      </w:hyperlink>
      <w:r>
        <w:t>.</w:t>
      </w:r>
    </w:p>
    <w:p w14:paraId="351BF6ED" w14:textId="77777777" w:rsidR="001E01D8" w:rsidRDefault="00000000">
      <w:pPr>
        <w:pStyle w:val="Compact"/>
        <w:numPr>
          <w:ilvl w:val="0"/>
          <w:numId w:val="27"/>
        </w:numPr>
      </w:pPr>
      <w:r>
        <w:t>What legislative changes have happened within the last year?</w:t>
      </w:r>
    </w:p>
    <w:p w14:paraId="0CDCBCD7" w14:textId="77777777" w:rsidR="001E01D8" w:rsidRDefault="00000000">
      <w:pPr>
        <w:pStyle w:val="Compact"/>
        <w:numPr>
          <w:ilvl w:val="0"/>
          <w:numId w:val="27"/>
        </w:numPr>
      </w:pPr>
      <w:r>
        <w:t>Is there any legal initiative undergoing at the Parliament or any other state body which concerns the military service, the right to conscientious objection, or related issues?</w:t>
      </w:r>
    </w:p>
    <w:p w14:paraId="0B453650" w14:textId="77777777" w:rsidR="001E01D8" w:rsidRDefault="00000000">
      <w:pPr>
        <w:pStyle w:val="Compact"/>
        <w:numPr>
          <w:ilvl w:val="0"/>
          <w:numId w:val="27"/>
        </w:numPr>
      </w:pPr>
      <w:r>
        <w:t>Anything else that you would like to report?</w:t>
      </w:r>
    </w:p>
    <w:p w14:paraId="19520929" w14:textId="77777777" w:rsidR="00EB05F1" w:rsidRDefault="00EB05F1" w:rsidP="00EB05F1">
      <w:pPr>
        <w:pStyle w:val="Compact"/>
      </w:pPr>
    </w:p>
    <w:p w14:paraId="7FEF52C9" w14:textId="77777777" w:rsidR="00EB05F1" w:rsidRDefault="00EB05F1" w:rsidP="00EB05F1">
      <w:pPr>
        <w:pStyle w:val="Compact"/>
      </w:pPr>
    </w:p>
    <w:p w14:paraId="409F3844" w14:textId="77777777" w:rsidR="00AD59E0" w:rsidRDefault="00AD59E0" w:rsidP="003329BC">
      <w:pPr>
        <w:spacing w:after="0"/>
        <w:rPr>
          <w:rFonts w:ascii="Times New Roman" w:hAnsi="Times New Roman" w:cs="Times New Roman"/>
          <w:b/>
          <w:szCs w:val="20"/>
          <w:u w:val="single"/>
        </w:rPr>
      </w:pPr>
    </w:p>
    <w:p w14:paraId="088AF27A" w14:textId="5584DC34" w:rsidR="00216EE1" w:rsidRDefault="00216EE1" w:rsidP="004A5260">
      <w:pPr>
        <w:spacing w:after="0"/>
        <w:jc w:val="both"/>
        <w:rPr>
          <w:rFonts w:ascii="Times New Roman" w:hAnsi="Times New Roman" w:cs="Times New Roman"/>
          <w:szCs w:val="20"/>
        </w:rPr>
      </w:pPr>
      <w:r w:rsidRPr="00D53B01">
        <w:rPr>
          <w:rFonts w:ascii="Times New Roman" w:hAnsi="Times New Roman" w:cs="Times New Roman"/>
          <w:b/>
          <w:szCs w:val="20"/>
          <w:u w:val="single"/>
        </w:rPr>
        <w:t>Ad. 1</w:t>
      </w:r>
    </w:p>
    <w:p w14:paraId="0F4775B2" w14:textId="399131F6" w:rsidR="00AD59E0" w:rsidRPr="00AD59E0" w:rsidRDefault="00AD59E0" w:rsidP="004A5260">
      <w:pPr>
        <w:jc w:val="both"/>
        <w:rPr>
          <w:rFonts w:ascii="Times New Roman" w:hAnsi="Times New Roman" w:cs="Times New Roman"/>
          <w:szCs w:val="20"/>
        </w:rPr>
      </w:pPr>
      <w:r w:rsidRPr="00AD59E0">
        <w:rPr>
          <w:rFonts w:ascii="Times New Roman" w:hAnsi="Times New Roman" w:cs="Times New Roman"/>
          <w:szCs w:val="20"/>
        </w:rPr>
        <w:t xml:space="preserve">In Poland, there is currently no compulsory conscription for compulsory military service. It was suspended in 2009, </w:t>
      </w:r>
      <w:r w:rsidR="004A5260">
        <w:rPr>
          <w:rFonts w:ascii="Times New Roman" w:hAnsi="Times New Roman" w:cs="Times New Roman"/>
          <w:szCs w:val="20"/>
        </w:rPr>
        <w:br/>
      </w:r>
      <w:r w:rsidRPr="00AD59E0">
        <w:rPr>
          <w:rFonts w:ascii="Times New Roman" w:hAnsi="Times New Roman" w:cs="Times New Roman"/>
          <w:szCs w:val="20"/>
        </w:rPr>
        <w:t>and recruitment for military service operates on the basis of voluntary application.</w:t>
      </w:r>
    </w:p>
    <w:p w14:paraId="5E45BAE3" w14:textId="12367E4A" w:rsidR="00AD59E0" w:rsidRPr="00216EE1" w:rsidRDefault="00AD59E0" w:rsidP="004A5260">
      <w:pPr>
        <w:jc w:val="both"/>
        <w:rPr>
          <w:rFonts w:ascii="Times New Roman" w:hAnsi="Times New Roman" w:cs="Times New Roman"/>
          <w:szCs w:val="20"/>
        </w:rPr>
      </w:pPr>
      <w:r w:rsidRPr="00AD59E0">
        <w:rPr>
          <w:rFonts w:ascii="Times New Roman" w:hAnsi="Times New Roman" w:cs="Times New Roman"/>
          <w:szCs w:val="20"/>
        </w:rPr>
        <w:t xml:space="preserve">On the other hand, military qualification is mandatory, which is an administrative process aimed at determining physical </w:t>
      </w:r>
      <w:r w:rsidR="004A5260">
        <w:rPr>
          <w:rFonts w:ascii="Times New Roman" w:hAnsi="Times New Roman" w:cs="Times New Roman"/>
          <w:szCs w:val="20"/>
        </w:rPr>
        <w:br/>
      </w:r>
      <w:r w:rsidRPr="00AD59E0">
        <w:rPr>
          <w:rFonts w:ascii="Times New Roman" w:hAnsi="Times New Roman" w:cs="Times New Roman"/>
          <w:szCs w:val="20"/>
        </w:rPr>
        <w:t>and mental fitness for military service. Receiving a summons for qualification does not automatically mean that you are called up for military service.</w:t>
      </w:r>
    </w:p>
    <w:p w14:paraId="4B9DB59D" w14:textId="3C8BE7BB" w:rsidR="00EB05F1" w:rsidRPr="00D53B01" w:rsidRDefault="00EB05F1" w:rsidP="004A5260">
      <w:pPr>
        <w:spacing w:after="0"/>
        <w:jc w:val="both"/>
        <w:rPr>
          <w:rFonts w:ascii="Times New Roman" w:hAnsi="Times New Roman" w:cs="Times New Roman"/>
          <w:szCs w:val="20"/>
        </w:rPr>
      </w:pPr>
      <w:r w:rsidRPr="00D53B01">
        <w:rPr>
          <w:rFonts w:ascii="Times New Roman" w:hAnsi="Times New Roman" w:cs="Times New Roman"/>
          <w:b/>
          <w:szCs w:val="20"/>
          <w:u w:val="single"/>
        </w:rPr>
        <w:t>Ad. 9</w:t>
      </w:r>
      <w:r w:rsidRPr="00D53B01">
        <w:rPr>
          <w:rFonts w:ascii="Times New Roman" w:hAnsi="Times New Roman" w:cs="Times New Roman"/>
          <w:szCs w:val="20"/>
        </w:rPr>
        <w:t xml:space="preserve"> </w:t>
      </w:r>
    </w:p>
    <w:p w14:paraId="7C4D2AB6" w14:textId="77777777" w:rsidR="00EB05F1" w:rsidRPr="00D53B01" w:rsidRDefault="00EB05F1" w:rsidP="004A5260">
      <w:pPr>
        <w:jc w:val="both"/>
        <w:rPr>
          <w:rFonts w:ascii="Times New Roman" w:hAnsi="Times New Roman" w:cs="Times New Roman"/>
          <w:szCs w:val="20"/>
        </w:rPr>
      </w:pPr>
      <w:r w:rsidRPr="00D53B01">
        <w:rPr>
          <w:rFonts w:ascii="Times New Roman" w:hAnsi="Times New Roman" w:cs="Times New Roman"/>
          <w:szCs w:val="20"/>
        </w:rPr>
        <w:t>In Poland, the legislation on obligatory military service has not been abolished. It has been suspended, which means that conscription can be reintroduced at any time by decision of the government</w:t>
      </w:r>
    </w:p>
    <w:p w14:paraId="376C90CA" w14:textId="77777777" w:rsidR="00EB05F1" w:rsidRPr="00D53B01" w:rsidRDefault="00EB05F1" w:rsidP="004A5260">
      <w:pPr>
        <w:spacing w:after="0"/>
        <w:jc w:val="both"/>
        <w:rPr>
          <w:rFonts w:ascii="Times New Roman" w:hAnsi="Times New Roman" w:cs="Times New Roman"/>
          <w:szCs w:val="20"/>
        </w:rPr>
      </w:pPr>
      <w:r w:rsidRPr="00D53B01">
        <w:rPr>
          <w:rFonts w:ascii="Times New Roman" w:hAnsi="Times New Roman" w:cs="Times New Roman"/>
          <w:b/>
          <w:szCs w:val="20"/>
          <w:u w:val="single"/>
        </w:rPr>
        <w:t>Ad. 10</w:t>
      </w:r>
      <w:r w:rsidRPr="00D53B01">
        <w:rPr>
          <w:rFonts w:ascii="Times New Roman" w:hAnsi="Times New Roman" w:cs="Times New Roman"/>
          <w:szCs w:val="20"/>
        </w:rPr>
        <w:t xml:space="preserve"> </w:t>
      </w:r>
    </w:p>
    <w:p w14:paraId="5AFB54D9" w14:textId="4F97A124" w:rsidR="00EB05F1" w:rsidRPr="00D53B01" w:rsidRDefault="00EB05F1" w:rsidP="004A5260">
      <w:pPr>
        <w:jc w:val="both"/>
        <w:rPr>
          <w:rFonts w:ascii="Times New Roman" w:hAnsi="Times New Roman" w:cs="Times New Roman"/>
          <w:szCs w:val="20"/>
        </w:rPr>
      </w:pPr>
      <w:r w:rsidRPr="00D53B01">
        <w:rPr>
          <w:rFonts w:ascii="Times New Roman" w:hAnsi="Times New Roman" w:cs="Times New Roman"/>
          <w:szCs w:val="20"/>
        </w:rPr>
        <w:t>Registration for individuals liable for military service is still in force. All male citizens are required to undergo military qualification in the year</w:t>
      </w:r>
      <w:r w:rsidR="00CA3927">
        <w:rPr>
          <w:rFonts w:ascii="Times New Roman" w:hAnsi="Times New Roman" w:cs="Times New Roman"/>
          <w:szCs w:val="20"/>
        </w:rPr>
        <w:t xml:space="preserve"> they</w:t>
      </w:r>
      <w:r w:rsidRPr="00D53B01">
        <w:rPr>
          <w:rFonts w:ascii="Times New Roman" w:hAnsi="Times New Roman" w:cs="Times New Roman"/>
          <w:szCs w:val="20"/>
        </w:rPr>
        <w:t xml:space="preserve"> turn 19. A conscientious objector cannot refuse registration, but they may later apply</w:t>
      </w:r>
      <w:r w:rsidR="004A5260">
        <w:rPr>
          <w:rFonts w:ascii="Times New Roman" w:hAnsi="Times New Roman" w:cs="Times New Roman"/>
          <w:szCs w:val="20"/>
        </w:rPr>
        <w:br/>
      </w:r>
      <w:r w:rsidRPr="00D53B01">
        <w:rPr>
          <w:rFonts w:ascii="Times New Roman" w:hAnsi="Times New Roman" w:cs="Times New Roman"/>
          <w:szCs w:val="20"/>
        </w:rPr>
        <w:t xml:space="preserve"> for alternative civilian service instead of military service.</w:t>
      </w:r>
    </w:p>
    <w:p w14:paraId="76F2DCE6" w14:textId="77777777" w:rsidR="00EB05F1" w:rsidRPr="00D53B01" w:rsidRDefault="00EB05F1" w:rsidP="004A5260">
      <w:pPr>
        <w:spacing w:after="0"/>
        <w:jc w:val="both"/>
        <w:rPr>
          <w:rFonts w:ascii="Times New Roman" w:hAnsi="Times New Roman" w:cs="Times New Roman"/>
          <w:szCs w:val="20"/>
        </w:rPr>
      </w:pPr>
      <w:r w:rsidRPr="00D53B01">
        <w:rPr>
          <w:rFonts w:ascii="Times New Roman" w:hAnsi="Times New Roman" w:cs="Times New Roman"/>
          <w:b/>
          <w:szCs w:val="20"/>
          <w:u w:val="single"/>
        </w:rPr>
        <w:t>Ad.11</w:t>
      </w:r>
      <w:r w:rsidRPr="00D53B01">
        <w:rPr>
          <w:rFonts w:ascii="Times New Roman" w:hAnsi="Times New Roman" w:cs="Times New Roman"/>
          <w:szCs w:val="20"/>
        </w:rPr>
        <w:t xml:space="preserve"> </w:t>
      </w:r>
    </w:p>
    <w:p w14:paraId="5E115C1D" w14:textId="070DCE21" w:rsidR="00EB05F1" w:rsidRPr="00D53B01" w:rsidRDefault="00EB05F1" w:rsidP="004A5260">
      <w:pPr>
        <w:jc w:val="both"/>
        <w:rPr>
          <w:rFonts w:ascii="Times New Roman" w:hAnsi="Times New Roman" w:cs="Times New Roman"/>
          <w:szCs w:val="20"/>
        </w:rPr>
      </w:pPr>
      <w:r w:rsidRPr="00D53B01">
        <w:rPr>
          <w:rFonts w:ascii="Times New Roman" w:hAnsi="Times New Roman" w:cs="Times New Roman"/>
          <w:szCs w:val="20"/>
        </w:rPr>
        <w:t xml:space="preserve">Since conscription is only suspended, the law already includes provisions allowing it to be </w:t>
      </w:r>
      <w:r w:rsidR="004352EF" w:rsidRPr="00D53B01">
        <w:rPr>
          <w:rFonts w:ascii="Times New Roman" w:hAnsi="Times New Roman" w:cs="Times New Roman"/>
          <w:szCs w:val="20"/>
        </w:rPr>
        <w:t>reinstated</w:t>
      </w:r>
      <w:r w:rsidRPr="00D53B01">
        <w:rPr>
          <w:rFonts w:ascii="Times New Roman" w:hAnsi="Times New Roman" w:cs="Times New Roman"/>
          <w:szCs w:val="20"/>
        </w:rPr>
        <w:t xml:space="preserve"> at any moment. Reintroduction would require a government decision (and </w:t>
      </w:r>
      <w:r w:rsidR="004352EF" w:rsidRPr="00D53B01">
        <w:rPr>
          <w:rFonts w:ascii="Times New Roman" w:hAnsi="Times New Roman" w:cs="Times New Roman"/>
          <w:szCs w:val="20"/>
        </w:rPr>
        <w:t>relevant</w:t>
      </w:r>
      <w:r w:rsidRPr="00D53B01">
        <w:rPr>
          <w:rFonts w:ascii="Times New Roman" w:hAnsi="Times New Roman" w:cs="Times New Roman"/>
          <w:szCs w:val="20"/>
        </w:rPr>
        <w:t xml:space="preserve"> administrative procedures) but no new legislation </w:t>
      </w:r>
      <w:r w:rsidR="004A5260">
        <w:rPr>
          <w:rFonts w:ascii="Times New Roman" w:hAnsi="Times New Roman" w:cs="Times New Roman"/>
          <w:szCs w:val="20"/>
        </w:rPr>
        <w:br/>
      </w:r>
      <w:r w:rsidRPr="00D53B01">
        <w:rPr>
          <w:rFonts w:ascii="Times New Roman" w:hAnsi="Times New Roman" w:cs="Times New Roman"/>
          <w:szCs w:val="20"/>
        </w:rPr>
        <w:t>is needed, because the legal framework is still valid.</w:t>
      </w:r>
    </w:p>
    <w:p w14:paraId="5B07A86A" w14:textId="77777777" w:rsidR="00EB05F1" w:rsidRPr="00D53B01" w:rsidRDefault="00EB05F1" w:rsidP="004A5260">
      <w:pPr>
        <w:spacing w:after="0"/>
        <w:jc w:val="both"/>
        <w:rPr>
          <w:rFonts w:ascii="Times New Roman" w:hAnsi="Times New Roman" w:cs="Times New Roman"/>
          <w:szCs w:val="20"/>
        </w:rPr>
      </w:pPr>
      <w:r w:rsidRPr="00D53B01">
        <w:rPr>
          <w:rFonts w:ascii="Times New Roman" w:hAnsi="Times New Roman" w:cs="Times New Roman"/>
          <w:b/>
          <w:szCs w:val="20"/>
          <w:u w:val="single"/>
        </w:rPr>
        <w:t>Ad. 12</w:t>
      </w:r>
      <w:r w:rsidRPr="00D53B01">
        <w:rPr>
          <w:rFonts w:ascii="Times New Roman" w:hAnsi="Times New Roman" w:cs="Times New Roman"/>
          <w:szCs w:val="20"/>
        </w:rPr>
        <w:t xml:space="preserve"> </w:t>
      </w:r>
    </w:p>
    <w:p w14:paraId="7C680432" w14:textId="1AEDE26B" w:rsidR="00F96F65" w:rsidRDefault="00EB05F1" w:rsidP="004A5260">
      <w:pPr>
        <w:jc w:val="both"/>
        <w:rPr>
          <w:rFonts w:ascii="Times New Roman" w:hAnsi="Times New Roman" w:cs="Times New Roman"/>
          <w:szCs w:val="20"/>
        </w:rPr>
      </w:pPr>
      <w:r w:rsidRPr="00D53B01">
        <w:rPr>
          <w:rFonts w:ascii="Times New Roman" w:hAnsi="Times New Roman" w:cs="Times New Roman"/>
          <w:szCs w:val="20"/>
        </w:rPr>
        <w:t>Yes. Reinstating conscription would mean that all previous legislation regarding conscientious objection and alternative civilian service would again become applicable. The procedures for applying for conscientious objection status would function under the same rules as before suspension.</w:t>
      </w:r>
    </w:p>
    <w:p w14:paraId="21C70F9B" w14:textId="243DE1A9" w:rsidR="00D411FC" w:rsidRDefault="00D411FC" w:rsidP="004A5260">
      <w:pPr>
        <w:spacing w:after="0"/>
        <w:jc w:val="both"/>
        <w:rPr>
          <w:rFonts w:ascii="Times New Roman" w:hAnsi="Times New Roman" w:cs="Times New Roman"/>
          <w:szCs w:val="20"/>
        </w:rPr>
      </w:pPr>
      <w:r w:rsidRPr="00D53B01">
        <w:rPr>
          <w:rFonts w:ascii="Times New Roman" w:hAnsi="Times New Roman" w:cs="Times New Roman"/>
          <w:b/>
          <w:szCs w:val="20"/>
          <w:u w:val="single"/>
        </w:rPr>
        <w:t>Ad. 1</w:t>
      </w:r>
      <w:r>
        <w:rPr>
          <w:rFonts w:ascii="Times New Roman" w:hAnsi="Times New Roman" w:cs="Times New Roman"/>
          <w:b/>
          <w:szCs w:val="20"/>
          <w:u w:val="single"/>
        </w:rPr>
        <w:t>3</w:t>
      </w:r>
    </w:p>
    <w:p w14:paraId="7CF40073" w14:textId="4A0F6148" w:rsidR="00D411FC" w:rsidRDefault="00D411FC" w:rsidP="004A5260">
      <w:pPr>
        <w:jc w:val="both"/>
        <w:rPr>
          <w:rFonts w:ascii="Times New Roman" w:hAnsi="Times New Roman" w:cs="Times New Roman"/>
          <w:szCs w:val="20"/>
        </w:rPr>
      </w:pPr>
      <w:r w:rsidRPr="00D411FC">
        <w:rPr>
          <w:rFonts w:ascii="Times New Roman" w:hAnsi="Times New Roman" w:cs="Times New Roman"/>
          <w:szCs w:val="20"/>
        </w:rPr>
        <w:t>Participation in Armed Forces Introductory Days, Military Career Promotion Events, or Military Recruitment Preparation Programs is not a mandatory part of the high school curriculum. This applies both to nationwide initiatives, such as Education with the Army or Cyber.Mil with class, as well as smaller activities, such as open days of military units, equipment demonstrations, meetings with soldiers or pro-</w:t>
      </w:r>
      <w:proofErr w:type="spellStart"/>
      <w:r w:rsidRPr="00D411FC">
        <w:rPr>
          <w:rFonts w:ascii="Times New Roman" w:hAnsi="Times New Roman" w:cs="Times New Roman"/>
          <w:szCs w:val="20"/>
        </w:rPr>
        <w:t>defence</w:t>
      </w:r>
      <w:proofErr w:type="spellEnd"/>
      <w:r w:rsidRPr="00D411FC">
        <w:rPr>
          <w:rFonts w:ascii="Times New Roman" w:hAnsi="Times New Roman" w:cs="Times New Roman"/>
          <w:szCs w:val="20"/>
        </w:rPr>
        <w:t xml:space="preserve"> workshops. All these forms are voluntary, unless the student has chosen a military class on his or her own, where such classes are part of the curriculum.</w:t>
      </w:r>
    </w:p>
    <w:p w14:paraId="28BA70C5" w14:textId="391EF959" w:rsidR="00D411FC" w:rsidRDefault="00D411FC" w:rsidP="004A5260">
      <w:pPr>
        <w:spacing w:after="0"/>
        <w:jc w:val="both"/>
        <w:rPr>
          <w:rFonts w:ascii="Times New Roman" w:hAnsi="Times New Roman" w:cs="Times New Roman"/>
          <w:szCs w:val="20"/>
        </w:rPr>
      </w:pPr>
      <w:r w:rsidRPr="00D53B01">
        <w:rPr>
          <w:rFonts w:ascii="Times New Roman" w:hAnsi="Times New Roman" w:cs="Times New Roman"/>
          <w:b/>
          <w:szCs w:val="20"/>
          <w:u w:val="single"/>
        </w:rPr>
        <w:t>Ad. 1</w:t>
      </w:r>
      <w:r>
        <w:rPr>
          <w:rFonts w:ascii="Times New Roman" w:hAnsi="Times New Roman" w:cs="Times New Roman"/>
          <w:b/>
          <w:szCs w:val="20"/>
          <w:u w:val="single"/>
        </w:rPr>
        <w:t>4</w:t>
      </w:r>
    </w:p>
    <w:p w14:paraId="50891082" w14:textId="16FBD7D7" w:rsidR="00D411FC" w:rsidRPr="00D411FC" w:rsidRDefault="00D411FC" w:rsidP="004A5260">
      <w:pPr>
        <w:jc w:val="both"/>
        <w:rPr>
          <w:rFonts w:ascii="Times New Roman" w:hAnsi="Times New Roman" w:cs="Times New Roman"/>
          <w:szCs w:val="20"/>
        </w:rPr>
      </w:pPr>
      <w:r w:rsidRPr="00D411FC">
        <w:rPr>
          <w:rFonts w:ascii="Times New Roman" w:hAnsi="Times New Roman" w:cs="Times New Roman"/>
          <w:szCs w:val="20"/>
        </w:rPr>
        <w:t xml:space="preserve">The Polish Armed Forces do not have access to students' personal data. The Minister of National </w:t>
      </w:r>
      <w:proofErr w:type="spellStart"/>
      <w:r w:rsidRPr="00D411FC">
        <w:rPr>
          <w:rFonts w:ascii="Times New Roman" w:hAnsi="Times New Roman" w:cs="Times New Roman"/>
          <w:szCs w:val="20"/>
        </w:rPr>
        <w:t>Defence</w:t>
      </w:r>
      <w:proofErr w:type="spellEnd"/>
      <w:r w:rsidRPr="00D411FC">
        <w:rPr>
          <w:rFonts w:ascii="Times New Roman" w:hAnsi="Times New Roman" w:cs="Times New Roman"/>
          <w:szCs w:val="20"/>
        </w:rPr>
        <w:t xml:space="preserve"> keeps military records only within the scope of the implementation of statutory tasks enshrined in the 11 March 2022 </w:t>
      </w:r>
      <w:r w:rsidR="00303EB4" w:rsidRPr="005A2B41">
        <w:rPr>
          <w:rFonts w:ascii="Times New Roman" w:hAnsi="Times New Roman" w:cs="Times New Roman"/>
          <w:szCs w:val="20"/>
        </w:rPr>
        <w:t xml:space="preserve">Homeland </w:t>
      </w:r>
      <w:proofErr w:type="spellStart"/>
      <w:r w:rsidR="00303EB4" w:rsidRPr="005A2B41">
        <w:rPr>
          <w:rFonts w:ascii="Times New Roman" w:hAnsi="Times New Roman" w:cs="Times New Roman"/>
          <w:szCs w:val="20"/>
        </w:rPr>
        <w:t>Defence</w:t>
      </w:r>
      <w:proofErr w:type="spellEnd"/>
      <w:r w:rsidR="00303EB4" w:rsidRPr="005A2B41">
        <w:rPr>
          <w:rFonts w:ascii="Times New Roman" w:hAnsi="Times New Roman" w:cs="Times New Roman"/>
          <w:szCs w:val="20"/>
        </w:rPr>
        <w:t xml:space="preserve"> Act</w:t>
      </w:r>
      <w:r w:rsidRPr="00D411FC">
        <w:rPr>
          <w:rFonts w:ascii="Times New Roman" w:hAnsi="Times New Roman" w:cs="Times New Roman"/>
          <w:szCs w:val="20"/>
        </w:rPr>
        <w:t xml:space="preserve"> (Journal of Laws 2025.825).</w:t>
      </w:r>
    </w:p>
    <w:p w14:paraId="354B2092" w14:textId="77777777" w:rsidR="00D411FC" w:rsidRPr="00D411FC" w:rsidRDefault="00D411FC" w:rsidP="004A5260">
      <w:pPr>
        <w:jc w:val="both"/>
        <w:rPr>
          <w:rFonts w:ascii="Times New Roman" w:hAnsi="Times New Roman" w:cs="Times New Roman"/>
          <w:szCs w:val="20"/>
        </w:rPr>
      </w:pPr>
      <w:r w:rsidRPr="00D411FC">
        <w:rPr>
          <w:rFonts w:ascii="Times New Roman" w:hAnsi="Times New Roman" w:cs="Times New Roman"/>
          <w:szCs w:val="20"/>
        </w:rPr>
        <w:lastRenderedPageBreak/>
        <w:t>The military may receive personal data of students only if the student, graduate or parent gives voluntary, written consent, e.g. when enrolling in a military school or in the process of qualifying for the army. Without such consent, the military cannot process student data in accordance with Data Protection Law (GDPR).</w:t>
      </w:r>
    </w:p>
    <w:p w14:paraId="232FCA2C" w14:textId="37A9789E" w:rsidR="00D411FC" w:rsidRDefault="00D411FC" w:rsidP="004A5260">
      <w:pPr>
        <w:jc w:val="both"/>
        <w:rPr>
          <w:rFonts w:ascii="Times New Roman" w:hAnsi="Times New Roman" w:cs="Times New Roman"/>
          <w:szCs w:val="20"/>
        </w:rPr>
      </w:pPr>
      <w:r w:rsidRPr="00D411FC">
        <w:rPr>
          <w:rFonts w:ascii="Times New Roman" w:hAnsi="Times New Roman" w:cs="Times New Roman"/>
          <w:szCs w:val="20"/>
        </w:rPr>
        <w:t xml:space="preserve">The area of education is outside the competence of the Minister of National </w:t>
      </w:r>
      <w:proofErr w:type="spellStart"/>
      <w:r w:rsidRPr="00D411FC">
        <w:rPr>
          <w:rFonts w:ascii="Times New Roman" w:hAnsi="Times New Roman" w:cs="Times New Roman"/>
          <w:szCs w:val="20"/>
        </w:rPr>
        <w:t>Defence</w:t>
      </w:r>
      <w:proofErr w:type="spellEnd"/>
      <w:r w:rsidRPr="00D411FC">
        <w:rPr>
          <w:rFonts w:ascii="Times New Roman" w:hAnsi="Times New Roman" w:cs="Times New Roman"/>
          <w:szCs w:val="20"/>
        </w:rPr>
        <w:t xml:space="preserve">. Access to pupils' data is regulated </w:t>
      </w:r>
      <w:r w:rsidR="004A5260">
        <w:rPr>
          <w:rFonts w:ascii="Times New Roman" w:hAnsi="Times New Roman" w:cs="Times New Roman"/>
          <w:szCs w:val="20"/>
        </w:rPr>
        <w:br/>
      </w:r>
      <w:r w:rsidRPr="00D411FC">
        <w:rPr>
          <w:rFonts w:ascii="Times New Roman" w:hAnsi="Times New Roman" w:cs="Times New Roman"/>
          <w:szCs w:val="20"/>
        </w:rPr>
        <w:t>by the Act of 15 April 2011 on the School Education Information System, Art.3. (OJ 2024.152).</w:t>
      </w:r>
    </w:p>
    <w:p w14:paraId="442921D6" w14:textId="3224D803" w:rsidR="00D411FC" w:rsidRDefault="00D411FC" w:rsidP="004A5260">
      <w:pPr>
        <w:spacing w:after="0"/>
        <w:jc w:val="both"/>
        <w:rPr>
          <w:rFonts w:ascii="Times New Roman" w:hAnsi="Times New Roman" w:cs="Times New Roman"/>
          <w:szCs w:val="20"/>
        </w:rPr>
      </w:pPr>
      <w:r w:rsidRPr="00D53B01">
        <w:rPr>
          <w:rFonts w:ascii="Times New Roman" w:hAnsi="Times New Roman" w:cs="Times New Roman"/>
          <w:b/>
          <w:szCs w:val="20"/>
          <w:u w:val="single"/>
        </w:rPr>
        <w:t>Ad. 1</w:t>
      </w:r>
      <w:r>
        <w:rPr>
          <w:rFonts w:ascii="Times New Roman" w:hAnsi="Times New Roman" w:cs="Times New Roman"/>
          <w:b/>
          <w:szCs w:val="20"/>
          <w:u w:val="single"/>
        </w:rPr>
        <w:t>5</w:t>
      </w:r>
    </w:p>
    <w:p w14:paraId="264ECD93" w14:textId="77777777" w:rsidR="00D411FC" w:rsidRPr="00D411FC" w:rsidRDefault="00D411FC" w:rsidP="004A5260">
      <w:pPr>
        <w:jc w:val="both"/>
        <w:rPr>
          <w:rFonts w:ascii="Times New Roman" w:hAnsi="Times New Roman" w:cs="Times New Roman"/>
          <w:szCs w:val="20"/>
        </w:rPr>
      </w:pPr>
      <w:r w:rsidRPr="00D411FC">
        <w:rPr>
          <w:rFonts w:ascii="Times New Roman" w:hAnsi="Times New Roman" w:cs="Times New Roman"/>
          <w:szCs w:val="20"/>
        </w:rPr>
        <w:t>Military institutions offer voluntary, short-term programs for people under the age of 18, but these are not recruitment programs and do not create any obligations to the military. They are for informational or educational purposes only. Examples of projects:</w:t>
      </w:r>
    </w:p>
    <w:p w14:paraId="38315931" w14:textId="77777777" w:rsidR="00D411FC" w:rsidRPr="00D411FC" w:rsidRDefault="00D411FC" w:rsidP="004A5260">
      <w:pPr>
        <w:jc w:val="both"/>
        <w:rPr>
          <w:rFonts w:ascii="Times New Roman" w:hAnsi="Times New Roman" w:cs="Times New Roman"/>
          <w:szCs w:val="20"/>
        </w:rPr>
      </w:pPr>
      <w:r w:rsidRPr="00D411FC">
        <w:rPr>
          <w:rFonts w:ascii="Times New Roman" w:hAnsi="Times New Roman" w:cs="Times New Roman"/>
          <w:szCs w:val="20"/>
        </w:rPr>
        <w:t xml:space="preserve">• "Education with the Army" </w:t>
      </w:r>
      <w:proofErr w:type="spellStart"/>
      <w:r w:rsidRPr="00D411FC">
        <w:rPr>
          <w:rFonts w:ascii="Times New Roman" w:hAnsi="Times New Roman" w:cs="Times New Roman"/>
          <w:szCs w:val="20"/>
        </w:rPr>
        <w:t>Programme</w:t>
      </w:r>
      <w:proofErr w:type="spellEnd"/>
      <w:r w:rsidRPr="00D411FC">
        <w:rPr>
          <w:rFonts w:ascii="Times New Roman" w:hAnsi="Times New Roman" w:cs="Times New Roman"/>
          <w:szCs w:val="20"/>
        </w:rPr>
        <w:t>;</w:t>
      </w:r>
    </w:p>
    <w:p w14:paraId="58379001" w14:textId="77777777" w:rsidR="00D411FC" w:rsidRPr="00D411FC" w:rsidRDefault="00D411FC" w:rsidP="004A5260">
      <w:pPr>
        <w:jc w:val="both"/>
        <w:rPr>
          <w:rFonts w:ascii="Times New Roman" w:hAnsi="Times New Roman" w:cs="Times New Roman"/>
          <w:szCs w:val="20"/>
        </w:rPr>
      </w:pPr>
      <w:r w:rsidRPr="00D411FC">
        <w:rPr>
          <w:rFonts w:ascii="Times New Roman" w:hAnsi="Times New Roman" w:cs="Times New Roman"/>
          <w:szCs w:val="20"/>
        </w:rPr>
        <w:t>• Universal and voluntary training for citizens - "Preparedness";</w:t>
      </w:r>
    </w:p>
    <w:p w14:paraId="669C6315" w14:textId="3056EC22" w:rsidR="00D411FC" w:rsidRPr="00D411FC" w:rsidRDefault="00D411FC" w:rsidP="004A5260">
      <w:pPr>
        <w:jc w:val="both"/>
        <w:rPr>
          <w:rFonts w:ascii="Times New Roman" w:hAnsi="Times New Roman" w:cs="Times New Roman"/>
          <w:szCs w:val="20"/>
        </w:rPr>
      </w:pPr>
      <w:r w:rsidRPr="00D411FC">
        <w:rPr>
          <w:rFonts w:ascii="Times New Roman" w:hAnsi="Times New Roman" w:cs="Times New Roman"/>
          <w:szCs w:val="20"/>
        </w:rPr>
        <w:t>• Military Preparation Units (</w:t>
      </w:r>
      <w:r w:rsidR="00AD59E0">
        <w:rPr>
          <w:rFonts w:ascii="Times New Roman" w:hAnsi="Times New Roman" w:cs="Times New Roman"/>
          <w:szCs w:val="20"/>
        </w:rPr>
        <w:t>MPU</w:t>
      </w:r>
      <w:r w:rsidRPr="00D411FC">
        <w:rPr>
          <w:rFonts w:ascii="Times New Roman" w:hAnsi="Times New Roman" w:cs="Times New Roman"/>
          <w:szCs w:val="20"/>
        </w:rPr>
        <w:t xml:space="preserve">) </w:t>
      </w:r>
      <w:proofErr w:type="spellStart"/>
      <w:r w:rsidRPr="00D411FC">
        <w:rPr>
          <w:rFonts w:ascii="Times New Roman" w:hAnsi="Times New Roman" w:cs="Times New Roman"/>
          <w:szCs w:val="20"/>
        </w:rPr>
        <w:t>Programme</w:t>
      </w:r>
      <w:proofErr w:type="spellEnd"/>
      <w:r w:rsidRPr="00D411FC">
        <w:rPr>
          <w:rFonts w:ascii="Times New Roman" w:hAnsi="Times New Roman" w:cs="Times New Roman"/>
          <w:szCs w:val="20"/>
        </w:rPr>
        <w:t>;</w:t>
      </w:r>
    </w:p>
    <w:p w14:paraId="18920BFA" w14:textId="77777777" w:rsidR="00D411FC" w:rsidRPr="00D411FC" w:rsidRDefault="00D411FC" w:rsidP="004A5260">
      <w:pPr>
        <w:jc w:val="both"/>
        <w:rPr>
          <w:rFonts w:ascii="Times New Roman" w:hAnsi="Times New Roman" w:cs="Times New Roman"/>
          <w:szCs w:val="20"/>
        </w:rPr>
      </w:pPr>
      <w:r w:rsidRPr="00D411FC">
        <w:rPr>
          <w:rFonts w:ascii="Times New Roman" w:hAnsi="Times New Roman" w:cs="Times New Roman"/>
          <w:szCs w:val="20"/>
        </w:rPr>
        <w:t>• Classy Cyber.Mil program;</w:t>
      </w:r>
    </w:p>
    <w:p w14:paraId="35E22626" w14:textId="2464E291" w:rsidR="00D411FC" w:rsidRPr="00D411FC" w:rsidRDefault="00D411FC" w:rsidP="004A5260">
      <w:pPr>
        <w:jc w:val="both"/>
        <w:rPr>
          <w:rFonts w:ascii="Times New Roman" w:hAnsi="Times New Roman" w:cs="Times New Roman"/>
          <w:szCs w:val="20"/>
        </w:rPr>
      </w:pPr>
      <w:r w:rsidRPr="00D411FC">
        <w:rPr>
          <w:rFonts w:ascii="Times New Roman" w:hAnsi="Times New Roman" w:cs="Times New Roman"/>
          <w:szCs w:val="20"/>
        </w:rPr>
        <w:t xml:space="preserve">• </w:t>
      </w:r>
      <w:r w:rsidR="00E171CB">
        <w:rPr>
          <w:rFonts w:ascii="Times New Roman" w:hAnsi="Times New Roman" w:cs="Times New Roman"/>
          <w:szCs w:val="20"/>
        </w:rPr>
        <w:t>Vocational School</w:t>
      </w:r>
      <w:r w:rsidRPr="00D411FC">
        <w:rPr>
          <w:rFonts w:ascii="Times New Roman" w:hAnsi="Times New Roman" w:cs="Times New Roman"/>
          <w:szCs w:val="20"/>
        </w:rPr>
        <w:t xml:space="preserve"> Military Units (</w:t>
      </w:r>
      <w:r w:rsidR="00E171CB">
        <w:rPr>
          <w:rFonts w:ascii="Times New Roman" w:hAnsi="Times New Roman" w:cs="Times New Roman"/>
          <w:szCs w:val="20"/>
        </w:rPr>
        <w:t>VS</w:t>
      </w:r>
      <w:r w:rsidR="00AD59E0">
        <w:rPr>
          <w:rFonts w:ascii="Times New Roman" w:hAnsi="Times New Roman" w:cs="Times New Roman"/>
          <w:szCs w:val="20"/>
        </w:rPr>
        <w:t>MU</w:t>
      </w:r>
      <w:r w:rsidRPr="00D411FC">
        <w:rPr>
          <w:rFonts w:ascii="Times New Roman" w:hAnsi="Times New Roman" w:cs="Times New Roman"/>
          <w:szCs w:val="20"/>
        </w:rPr>
        <w:t>) project.</w:t>
      </w:r>
    </w:p>
    <w:p w14:paraId="1FD890FC" w14:textId="4EF870BF" w:rsidR="00D411FC" w:rsidRDefault="00D411FC" w:rsidP="004A5260">
      <w:pPr>
        <w:spacing w:after="0"/>
        <w:jc w:val="both"/>
        <w:rPr>
          <w:rFonts w:ascii="Times New Roman" w:hAnsi="Times New Roman" w:cs="Times New Roman"/>
          <w:szCs w:val="20"/>
        </w:rPr>
      </w:pPr>
      <w:r w:rsidRPr="00D53B01">
        <w:rPr>
          <w:rFonts w:ascii="Times New Roman" w:hAnsi="Times New Roman" w:cs="Times New Roman"/>
          <w:b/>
          <w:szCs w:val="20"/>
          <w:u w:val="single"/>
        </w:rPr>
        <w:t>Ad. 1</w:t>
      </w:r>
      <w:r>
        <w:rPr>
          <w:rFonts w:ascii="Times New Roman" w:hAnsi="Times New Roman" w:cs="Times New Roman"/>
          <w:b/>
          <w:szCs w:val="20"/>
          <w:u w:val="single"/>
        </w:rPr>
        <w:t>6</w:t>
      </w:r>
    </w:p>
    <w:p w14:paraId="510AB623" w14:textId="02E0F051" w:rsidR="00D411FC" w:rsidRPr="00D411FC" w:rsidRDefault="00D411FC" w:rsidP="004A5260">
      <w:pPr>
        <w:jc w:val="both"/>
        <w:rPr>
          <w:rFonts w:ascii="Times New Roman" w:hAnsi="Times New Roman" w:cs="Times New Roman"/>
          <w:szCs w:val="20"/>
        </w:rPr>
      </w:pPr>
      <w:r w:rsidRPr="00D411FC">
        <w:rPr>
          <w:rFonts w:ascii="Times New Roman" w:hAnsi="Times New Roman" w:cs="Times New Roman"/>
          <w:szCs w:val="20"/>
        </w:rPr>
        <w:t xml:space="preserve">Military personnel participate in teaching, but only in schools that voluntarily run educational projects/programs of the Ministry of </w:t>
      </w:r>
      <w:proofErr w:type="spellStart"/>
      <w:r w:rsidRPr="00D411FC">
        <w:rPr>
          <w:rFonts w:ascii="Times New Roman" w:hAnsi="Times New Roman" w:cs="Times New Roman"/>
          <w:szCs w:val="20"/>
        </w:rPr>
        <w:t>Defence</w:t>
      </w:r>
      <w:proofErr w:type="spellEnd"/>
      <w:r w:rsidRPr="00D411FC">
        <w:rPr>
          <w:rFonts w:ascii="Times New Roman" w:hAnsi="Times New Roman" w:cs="Times New Roman"/>
          <w:szCs w:val="20"/>
        </w:rPr>
        <w:t>, such as Military Preparation Units (</w:t>
      </w:r>
      <w:r w:rsidR="00E171CB">
        <w:rPr>
          <w:rFonts w:ascii="Times New Roman" w:hAnsi="Times New Roman" w:cs="Times New Roman"/>
          <w:szCs w:val="20"/>
        </w:rPr>
        <w:t>MPU</w:t>
      </w:r>
      <w:r w:rsidRPr="00D411FC">
        <w:rPr>
          <w:rFonts w:ascii="Times New Roman" w:hAnsi="Times New Roman" w:cs="Times New Roman"/>
          <w:szCs w:val="20"/>
        </w:rPr>
        <w:t xml:space="preserve">), </w:t>
      </w:r>
      <w:r w:rsidR="00E171CB">
        <w:rPr>
          <w:rFonts w:ascii="Times New Roman" w:hAnsi="Times New Roman" w:cs="Times New Roman"/>
          <w:szCs w:val="20"/>
        </w:rPr>
        <w:t>Vocational School</w:t>
      </w:r>
      <w:r w:rsidR="00E171CB" w:rsidRPr="00D411FC">
        <w:rPr>
          <w:rFonts w:ascii="Times New Roman" w:hAnsi="Times New Roman" w:cs="Times New Roman"/>
          <w:szCs w:val="20"/>
        </w:rPr>
        <w:t xml:space="preserve"> Military Units (</w:t>
      </w:r>
      <w:r w:rsidR="00E171CB">
        <w:rPr>
          <w:rFonts w:ascii="Times New Roman" w:hAnsi="Times New Roman" w:cs="Times New Roman"/>
          <w:szCs w:val="20"/>
        </w:rPr>
        <w:t>VSMU</w:t>
      </w:r>
      <w:r w:rsidR="00E171CB" w:rsidRPr="00D411FC">
        <w:rPr>
          <w:rFonts w:ascii="Times New Roman" w:hAnsi="Times New Roman" w:cs="Times New Roman"/>
          <w:szCs w:val="20"/>
        </w:rPr>
        <w:t>)</w:t>
      </w:r>
      <w:r w:rsidRPr="00D411FC">
        <w:rPr>
          <w:rFonts w:ascii="Times New Roman" w:hAnsi="Times New Roman" w:cs="Times New Roman"/>
          <w:szCs w:val="20"/>
        </w:rPr>
        <w:t>, or Cyber.Mil with class. In such schools:</w:t>
      </w:r>
    </w:p>
    <w:p w14:paraId="22FA4192" w14:textId="77777777" w:rsidR="00D411FC" w:rsidRPr="00D411FC" w:rsidRDefault="00D411FC" w:rsidP="004A5260">
      <w:pPr>
        <w:jc w:val="both"/>
        <w:rPr>
          <w:rFonts w:ascii="Times New Roman" w:hAnsi="Times New Roman" w:cs="Times New Roman"/>
          <w:szCs w:val="20"/>
        </w:rPr>
      </w:pPr>
      <w:r w:rsidRPr="00D411FC">
        <w:rPr>
          <w:rFonts w:ascii="Times New Roman" w:hAnsi="Times New Roman" w:cs="Times New Roman"/>
          <w:szCs w:val="20"/>
        </w:rPr>
        <w:t xml:space="preserve">• Military personnel participate in teaching and conduct mainly practical activities (e.g. drill, first aid, field activities); </w:t>
      </w:r>
    </w:p>
    <w:p w14:paraId="75B2443E" w14:textId="77777777" w:rsidR="00D411FC" w:rsidRPr="00D411FC" w:rsidRDefault="00D411FC" w:rsidP="004A5260">
      <w:pPr>
        <w:jc w:val="both"/>
        <w:rPr>
          <w:rFonts w:ascii="Times New Roman" w:hAnsi="Times New Roman" w:cs="Times New Roman"/>
          <w:szCs w:val="20"/>
        </w:rPr>
      </w:pPr>
      <w:r w:rsidRPr="00D411FC">
        <w:rPr>
          <w:rFonts w:ascii="Times New Roman" w:hAnsi="Times New Roman" w:cs="Times New Roman"/>
          <w:szCs w:val="20"/>
        </w:rPr>
        <w:t>• Instructors from patronage units cooperate with the school.</w:t>
      </w:r>
    </w:p>
    <w:p w14:paraId="3D85CAA4" w14:textId="3C62A076" w:rsidR="00D411FC" w:rsidRDefault="00D411FC" w:rsidP="004A5260">
      <w:pPr>
        <w:jc w:val="both"/>
        <w:rPr>
          <w:rFonts w:ascii="Times New Roman" w:hAnsi="Times New Roman" w:cs="Times New Roman"/>
          <w:szCs w:val="20"/>
        </w:rPr>
      </w:pPr>
      <w:r w:rsidRPr="00D411FC">
        <w:rPr>
          <w:rFonts w:ascii="Times New Roman" w:hAnsi="Times New Roman" w:cs="Times New Roman"/>
          <w:szCs w:val="20"/>
        </w:rPr>
        <w:t xml:space="preserve">Teaching takes place periodically on the basis of concluded agreements. In addition to the projects of the Ministry of </w:t>
      </w:r>
      <w:proofErr w:type="spellStart"/>
      <w:r w:rsidRPr="00D411FC">
        <w:rPr>
          <w:rFonts w:ascii="Times New Roman" w:hAnsi="Times New Roman" w:cs="Times New Roman"/>
          <w:szCs w:val="20"/>
        </w:rPr>
        <w:t>Defence</w:t>
      </w:r>
      <w:proofErr w:type="spellEnd"/>
      <w:r w:rsidRPr="00D411FC">
        <w:rPr>
          <w:rFonts w:ascii="Times New Roman" w:hAnsi="Times New Roman" w:cs="Times New Roman"/>
          <w:szCs w:val="20"/>
        </w:rPr>
        <w:t>, soldiers may appear occasionally, e.g. at lectures or other educational events. Therefore, the participation of the army</w:t>
      </w:r>
      <w:r w:rsidR="004A5260">
        <w:rPr>
          <w:rFonts w:ascii="Times New Roman" w:hAnsi="Times New Roman" w:cs="Times New Roman"/>
          <w:szCs w:val="20"/>
        </w:rPr>
        <w:br/>
      </w:r>
      <w:r w:rsidRPr="00D411FC">
        <w:rPr>
          <w:rFonts w:ascii="Times New Roman" w:hAnsi="Times New Roman" w:cs="Times New Roman"/>
          <w:szCs w:val="20"/>
        </w:rPr>
        <w:t>in teaching in schools is limited, voluntary, and not out of a systemic obligation.</w:t>
      </w:r>
    </w:p>
    <w:p w14:paraId="5BE544AB" w14:textId="2A91FAB0" w:rsidR="005A2B41" w:rsidRDefault="00A70512" w:rsidP="004A5260">
      <w:pPr>
        <w:spacing w:after="0"/>
        <w:jc w:val="both"/>
        <w:rPr>
          <w:rFonts w:ascii="Times New Roman" w:hAnsi="Times New Roman" w:cs="Times New Roman"/>
          <w:szCs w:val="20"/>
        </w:rPr>
      </w:pPr>
      <w:r w:rsidRPr="00D53B01">
        <w:rPr>
          <w:rFonts w:ascii="Times New Roman" w:hAnsi="Times New Roman" w:cs="Times New Roman"/>
          <w:b/>
          <w:szCs w:val="20"/>
          <w:u w:val="single"/>
        </w:rPr>
        <w:t>Ad. 1</w:t>
      </w:r>
      <w:r>
        <w:rPr>
          <w:rFonts w:ascii="Times New Roman" w:hAnsi="Times New Roman" w:cs="Times New Roman"/>
          <w:b/>
          <w:szCs w:val="20"/>
          <w:u w:val="single"/>
        </w:rPr>
        <w:t>7</w:t>
      </w:r>
    </w:p>
    <w:p w14:paraId="10184975" w14:textId="77777777" w:rsidR="005A2B41" w:rsidRPr="005A2B41" w:rsidRDefault="005A2B41" w:rsidP="004A5260">
      <w:pPr>
        <w:jc w:val="both"/>
        <w:rPr>
          <w:rFonts w:ascii="Times New Roman" w:hAnsi="Times New Roman" w:cs="Times New Roman"/>
          <w:szCs w:val="20"/>
        </w:rPr>
      </w:pPr>
      <w:r w:rsidRPr="005A2B41">
        <w:rPr>
          <w:rFonts w:ascii="Times New Roman" w:hAnsi="Times New Roman" w:cs="Times New Roman"/>
          <w:szCs w:val="20"/>
        </w:rPr>
        <w:t>Military service in Poland has many benefits when it comes to the practical aspect:</w:t>
      </w:r>
    </w:p>
    <w:p w14:paraId="0EC6C45B" w14:textId="77777777" w:rsidR="005A2B41" w:rsidRPr="005A2B41" w:rsidRDefault="005A2B41" w:rsidP="004A5260">
      <w:pPr>
        <w:jc w:val="both"/>
        <w:rPr>
          <w:rFonts w:ascii="Times New Roman" w:hAnsi="Times New Roman" w:cs="Times New Roman"/>
          <w:szCs w:val="20"/>
        </w:rPr>
      </w:pPr>
      <w:r w:rsidRPr="005A2B41">
        <w:rPr>
          <w:rFonts w:ascii="Times New Roman" w:hAnsi="Times New Roman" w:cs="Times New Roman"/>
          <w:szCs w:val="20"/>
        </w:rPr>
        <w:t>- salary higher than on the civil market</w:t>
      </w:r>
    </w:p>
    <w:p w14:paraId="7A678908" w14:textId="77777777" w:rsidR="005A2B41" w:rsidRPr="005A2B41" w:rsidRDefault="005A2B41" w:rsidP="004A5260">
      <w:pPr>
        <w:jc w:val="both"/>
        <w:rPr>
          <w:rFonts w:ascii="Times New Roman" w:hAnsi="Times New Roman" w:cs="Times New Roman"/>
          <w:szCs w:val="20"/>
        </w:rPr>
      </w:pPr>
      <w:r w:rsidRPr="005A2B41">
        <w:rPr>
          <w:rFonts w:ascii="Times New Roman" w:hAnsi="Times New Roman" w:cs="Times New Roman"/>
          <w:szCs w:val="20"/>
        </w:rPr>
        <w:t>- service allowances such as: years of service, specialization, foreign missions</w:t>
      </w:r>
    </w:p>
    <w:p w14:paraId="7100FE06" w14:textId="77777777" w:rsidR="005A2B41" w:rsidRPr="005A2B41" w:rsidRDefault="005A2B41" w:rsidP="004A5260">
      <w:pPr>
        <w:jc w:val="both"/>
        <w:rPr>
          <w:rFonts w:ascii="Times New Roman" w:hAnsi="Times New Roman" w:cs="Times New Roman"/>
          <w:szCs w:val="20"/>
        </w:rPr>
      </w:pPr>
      <w:r w:rsidRPr="005A2B41">
        <w:rPr>
          <w:rFonts w:ascii="Times New Roman" w:hAnsi="Times New Roman" w:cs="Times New Roman"/>
          <w:szCs w:val="20"/>
        </w:rPr>
        <w:t>- Rewards and incentives</w:t>
      </w:r>
    </w:p>
    <w:p w14:paraId="4E1E31C7" w14:textId="77777777" w:rsidR="005A2B41" w:rsidRPr="005A2B41" w:rsidRDefault="005A2B41" w:rsidP="004A5260">
      <w:pPr>
        <w:jc w:val="both"/>
        <w:rPr>
          <w:rFonts w:ascii="Times New Roman" w:hAnsi="Times New Roman" w:cs="Times New Roman"/>
          <w:szCs w:val="20"/>
        </w:rPr>
      </w:pPr>
      <w:r w:rsidRPr="005A2B41">
        <w:rPr>
          <w:rFonts w:ascii="Times New Roman" w:hAnsi="Times New Roman" w:cs="Times New Roman"/>
          <w:szCs w:val="20"/>
        </w:rPr>
        <w:t>- co-financing of studies, courses, trainings</w:t>
      </w:r>
    </w:p>
    <w:p w14:paraId="77687409" w14:textId="77777777" w:rsidR="005A2B41" w:rsidRPr="005A2B41" w:rsidRDefault="005A2B41" w:rsidP="004A5260">
      <w:pPr>
        <w:jc w:val="both"/>
        <w:rPr>
          <w:rFonts w:ascii="Times New Roman" w:hAnsi="Times New Roman" w:cs="Times New Roman"/>
          <w:szCs w:val="20"/>
        </w:rPr>
      </w:pPr>
      <w:r w:rsidRPr="005A2B41">
        <w:rPr>
          <w:rFonts w:ascii="Times New Roman" w:hAnsi="Times New Roman" w:cs="Times New Roman"/>
          <w:szCs w:val="20"/>
        </w:rPr>
        <w:t>- Accommodation or housing allowance</w:t>
      </w:r>
    </w:p>
    <w:p w14:paraId="7D3867D0" w14:textId="77777777" w:rsidR="005A2B41" w:rsidRPr="005A2B41" w:rsidRDefault="005A2B41" w:rsidP="004A5260">
      <w:pPr>
        <w:jc w:val="both"/>
        <w:rPr>
          <w:rFonts w:ascii="Times New Roman" w:hAnsi="Times New Roman" w:cs="Times New Roman"/>
          <w:szCs w:val="20"/>
        </w:rPr>
      </w:pPr>
      <w:r w:rsidRPr="005A2B41">
        <w:rPr>
          <w:rFonts w:ascii="Times New Roman" w:hAnsi="Times New Roman" w:cs="Times New Roman"/>
          <w:szCs w:val="20"/>
        </w:rPr>
        <w:t>- opportunity for development</w:t>
      </w:r>
    </w:p>
    <w:p w14:paraId="77F3A227" w14:textId="77777777" w:rsidR="005A2B41" w:rsidRPr="005A2B41" w:rsidRDefault="005A2B41" w:rsidP="004A5260">
      <w:pPr>
        <w:jc w:val="both"/>
        <w:rPr>
          <w:rFonts w:ascii="Times New Roman" w:hAnsi="Times New Roman" w:cs="Times New Roman"/>
          <w:szCs w:val="20"/>
        </w:rPr>
      </w:pPr>
      <w:r w:rsidRPr="005A2B41">
        <w:rPr>
          <w:rFonts w:ascii="Times New Roman" w:hAnsi="Times New Roman" w:cs="Times New Roman"/>
          <w:szCs w:val="20"/>
        </w:rPr>
        <w:t>- access to specialized training</w:t>
      </w:r>
    </w:p>
    <w:p w14:paraId="58A09B4B" w14:textId="77777777" w:rsidR="005A2B41" w:rsidRPr="005A2B41" w:rsidRDefault="005A2B41" w:rsidP="004A5260">
      <w:pPr>
        <w:jc w:val="both"/>
        <w:rPr>
          <w:rFonts w:ascii="Times New Roman" w:hAnsi="Times New Roman" w:cs="Times New Roman"/>
          <w:szCs w:val="20"/>
        </w:rPr>
      </w:pPr>
      <w:r w:rsidRPr="005A2B41">
        <w:rPr>
          <w:rFonts w:ascii="Times New Roman" w:hAnsi="Times New Roman" w:cs="Times New Roman"/>
          <w:szCs w:val="20"/>
        </w:rPr>
        <w:t>- Opportunity to study</w:t>
      </w:r>
    </w:p>
    <w:p w14:paraId="24726018" w14:textId="77777777" w:rsidR="005A2B41" w:rsidRPr="005A2B41" w:rsidRDefault="005A2B41" w:rsidP="004A5260">
      <w:pPr>
        <w:jc w:val="both"/>
        <w:rPr>
          <w:rFonts w:ascii="Times New Roman" w:hAnsi="Times New Roman" w:cs="Times New Roman"/>
          <w:szCs w:val="20"/>
        </w:rPr>
      </w:pPr>
      <w:r w:rsidRPr="005A2B41">
        <w:rPr>
          <w:rFonts w:ascii="Times New Roman" w:hAnsi="Times New Roman" w:cs="Times New Roman"/>
          <w:szCs w:val="20"/>
        </w:rPr>
        <w:t>- a viable promotion path</w:t>
      </w:r>
    </w:p>
    <w:p w14:paraId="52DD3602" w14:textId="211EEDA9" w:rsidR="005A2B41" w:rsidRPr="005A2B41" w:rsidRDefault="00A70512" w:rsidP="004A5260">
      <w:pPr>
        <w:spacing w:after="0"/>
        <w:jc w:val="both"/>
        <w:rPr>
          <w:rFonts w:ascii="Times New Roman" w:hAnsi="Times New Roman" w:cs="Times New Roman"/>
          <w:szCs w:val="20"/>
        </w:rPr>
      </w:pPr>
      <w:r w:rsidRPr="00D53B01">
        <w:rPr>
          <w:rFonts w:ascii="Times New Roman" w:hAnsi="Times New Roman" w:cs="Times New Roman"/>
          <w:b/>
          <w:szCs w:val="20"/>
          <w:u w:val="single"/>
        </w:rPr>
        <w:t>Ad. 1</w:t>
      </w:r>
      <w:r>
        <w:rPr>
          <w:rFonts w:ascii="Times New Roman" w:hAnsi="Times New Roman" w:cs="Times New Roman"/>
          <w:b/>
          <w:szCs w:val="20"/>
          <w:u w:val="single"/>
        </w:rPr>
        <w:t>8</w:t>
      </w:r>
    </w:p>
    <w:p w14:paraId="107359D0" w14:textId="0BAA2751" w:rsidR="005A2B41" w:rsidRPr="005A2B41" w:rsidRDefault="005A2B41" w:rsidP="004A5260">
      <w:pPr>
        <w:jc w:val="both"/>
        <w:rPr>
          <w:rFonts w:ascii="Times New Roman" w:hAnsi="Times New Roman" w:cs="Times New Roman"/>
          <w:szCs w:val="20"/>
        </w:rPr>
      </w:pPr>
      <w:r w:rsidRPr="005A2B41">
        <w:rPr>
          <w:rFonts w:ascii="Times New Roman" w:hAnsi="Times New Roman" w:cs="Times New Roman"/>
          <w:szCs w:val="20"/>
        </w:rPr>
        <w:t xml:space="preserve">Pursuant to Article 5 of the </w:t>
      </w:r>
      <w:r w:rsidR="00303EB4" w:rsidRPr="005A2B41">
        <w:rPr>
          <w:rFonts w:ascii="Times New Roman" w:hAnsi="Times New Roman" w:cs="Times New Roman"/>
          <w:szCs w:val="20"/>
        </w:rPr>
        <w:t xml:space="preserve">Homeland </w:t>
      </w:r>
      <w:proofErr w:type="spellStart"/>
      <w:r w:rsidR="00303EB4" w:rsidRPr="005A2B41">
        <w:rPr>
          <w:rFonts w:ascii="Times New Roman" w:hAnsi="Times New Roman" w:cs="Times New Roman"/>
          <w:szCs w:val="20"/>
        </w:rPr>
        <w:t>Defence</w:t>
      </w:r>
      <w:proofErr w:type="spellEnd"/>
      <w:r w:rsidR="00303EB4" w:rsidRPr="005A2B41">
        <w:rPr>
          <w:rFonts w:ascii="Times New Roman" w:hAnsi="Times New Roman" w:cs="Times New Roman"/>
          <w:szCs w:val="20"/>
        </w:rPr>
        <w:t xml:space="preserve"> Act</w:t>
      </w:r>
      <w:r w:rsidRPr="005A2B41">
        <w:rPr>
          <w:rFonts w:ascii="Times New Roman" w:hAnsi="Times New Roman" w:cs="Times New Roman"/>
          <w:szCs w:val="20"/>
        </w:rPr>
        <w:t>, Polish citizens are subject to the obligation to perform military service, starting from the day on which they turn 18 years of age.</w:t>
      </w:r>
    </w:p>
    <w:p w14:paraId="07674FE1" w14:textId="77777777" w:rsidR="00B2287D" w:rsidRDefault="00B2287D" w:rsidP="004A5260">
      <w:pPr>
        <w:spacing w:after="0"/>
        <w:jc w:val="both"/>
        <w:rPr>
          <w:rFonts w:ascii="Times New Roman" w:hAnsi="Times New Roman" w:cs="Times New Roman"/>
          <w:b/>
          <w:szCs w:val="20"/>
          <w:u w:val="single"/>
        </w:rPr>
      </w:pPr>
    </w:p>
    <w:p w14:paraId="2AD28E4B" w14:textId="60C1D723" w:rsidR="00A70512" w:rsidRDefault="00A70512" w:rsidP="004A5260">
      <w:pPr>
        <w:spacing w:after="0"/>
        <w:jc w:val="both"/>
        <w:rPr>
          <w:rFonts w:ascii="Times New Roman" w:hAnsi="Times New Roman" w:cs="Times New Roman"/>
          <w:szCs w:val="20"/>
        </w:rPr>
      </w:pPr>
      <w:r w:rsidRPr="00D53B01">
        <w:rPr>
          <w:rFonts w:ascii="Times New Roman" w:hAnsi="Times New Roman" w:cs="Times New Roman"/>
          <w:b/>
          <w:szCs w:val="20"/>
          <w:u w:val="single"/>
        </w:rPr>
        <w:lastRenderedPageBreak/>
        <w:t>Ad. 1</w:t>
      </w:r>
      <w:r>
        <w:rPr>
          <w:rFonts w:ascii="Times New Roman" w:hAnsi="Times New Roman" w:cs="Times New Roman"/>
          <w:b/>
          <w:szCs w:val="20"/>
          <w:u w:val="single"/>
        </w:rPr>
        <w:t>9</w:t>
      </w:r>
    </w:p>
    <w:p w14:paraId="773BB6DB" w14:textId="0E81471A" w:rsidR="005A2B41" w:rsidRPr="005A2B41" w:rsidRDefault="005A2B41" w:rsidP="004A5260">
      <w:pPr>
        <w:jc w:val="both"/>
        <w:rPr>
          <w:rFonts w:ascii="Times New Roman" w:hAnsi="Times New Roman" w:cs="Times New Roman"/>
          <w:szCs w:val="20"/>
        </w:rPr>
      </w:pPr>
      <w:r w:rsidRPr="005A2B41">
        <w:rPr>
          <w:rFonts w:ascii="Times New Roman" w:hAnsi="Times New Roman" w:cs="Times New Roman"/>
          <w:szCs w:val="20"/>
        </w:rPr>
        <w:t>Each candidate for military service in the Polish Armed Forces and is a volunteer</w:t>
      </w:r>
      <w:r w:rsidR="00E171CB">
        <w:rPr>
          <w:rFonts w:ascii="Times New Roman" w:hAnsi="Times New Roman" w:cs="Times New Roman"/>
          <w:szCs w:val="20"/>
        </w:rPr>
        <w:t>,</w:t>
      </w:r>
      <w:r w:rsidRPr="005A2B41">
        <w:rPr>
          <w:rFonts w:ascii="Times New Roman" w:hAnsi="Times New Roman" w:cs="Times New Roman"/>
          <w:szCs w:val="20"/>
        </w:rPr>
        <w:t xml:space="preserve"> voluntarily applying for call-up. </w:t>
      </w:r>
      <w:r w:rsidR="00B2287D" w:rsidRPr="00B2287D">
        <w:rPr>
          <w:rFonts w:ascii="Times New Roman" w:hAnsi="Times New Roman" w:cs="Times New Roman"/>
          <w:b/>
          <w:bCs/>
          <w:szCs w:val="20"/>
        </w:rPr>
        <w:t>Such detailed data in this regard is not made available to the public.</w:t>
      </w:r>
    </w:p>
    <w:p w14:paraId="02ED2DAB" w14:textId="71516E86" w:rsidR="00A70512" w:rsidRDefault="00A70512" w:rsidP="004A5260">
      <w:pPr>
        <w:spacing w:after="0"/>
        <w:jc w:val="both"/>
        <w:rPr>
          <w:rFonts w:ascii="Times New Roman" w:hAnsi="Times New Roman" w:cs="Times New Roman"/>
          <w:szCs w:val="20"/>
        </w:rPr>
      </w:pPr>
      <w:r w:rsidRPr="00D53B01">
        <w:rPr>
          <w:rFonts w:ascii="Times New Roman" w:hAnsi="Times New Roman" w:cs="Times New Roman"/>
          <w:b/>
          <w:szCs w:val="20"/>
          <w:u w:val="single"/>
        </w:rPr>
        <w:t xml:space="preserve">Ad. </w:t>
      </w:r>
      <w:r>
        <w:rPr>
          <w:rFonts w:ascii="Times New Roman" w:hAnsi="Times New Roman" w:cs="Times New Roman"/>
          <w:b/>
          <w:szCs w:val="20"/>
          <w:u w:val="single"/>
        </w:rPr>
        <w:t>20</w:t>
      </w:r>
    </w:p>
    <w:p w14:paraId="163251CE" w14:textId="03908A44" w:rsidR="005A2B41" w:rsidRPr="005A2B41" w:rsidRDefault="005A2B41" w:rsidP="004A5260">
      <w:pPr>
        <w:jc w:val="both"/>
        <w:rPr>
          <w:rFonts w:ascii="Times New Roman" w:hAnsi="Times New Roman" w:cs="Times New Roman"/>
          <w:szCs w:val="20"/>
        </w:rPr>
      </w:pPr>
      <w:r w:rsidRPr="005A2B41">
        <w:rPr>
          <w:rFonts w:ascii="Times New Roman" w:hAnsi="Times New Roman" w:cs="Times New Roman"/>
          <w:szCs w:val="20"/>
        </w:rPr>
        <w:t xml:space="preserve">Recruitment for military service in Poland is regulated by Section VII of the </w:t>
      </w:r>
      <w:r w:rsidR="00303EB4" w:rsidRPr="005A2B41">
        <w:rPr>
          <w:rFonts w:ascii="Times New Roman" w:hAnsi="Times New Roman" w:cs="Times New Roman"/>
          <w:szCs w:val="20"/>
        </w:rPr>
        <w:t xml:space="preserve">Homeland </w:t>
      </w:r>
      <w:proofErr w:type="spellStart"/>
      <w:r w:rsidR="00303EB4" w:rsidRPr="005A2B41">
        <w:rPr>
          <w:rFonts w:ascii="Times New Roman" w:hAnsi="Times New Roman" w:cs="Times New Roman"/>
          <w:szCs w:val="20"/>
        </w:rPr>
        <w:t>Defence</w:t>
      </w:r>
      <w:proofErr w:type="spellEnd"/>
      <w:r w:rsidR="00303EB4" w:rsidRPr="005A2B41">
        <w:rPr>
          <w:rFonts w:ascii="Times New Roman" w:hAnsi="Times New Roman" w:cs="Times New Roman"/>
          <w:szCs w:val="20"/>
        </w:rPr>
        <w:t xml:space="preserve"> Act</w:t>
      </w:r>
      <w:r w:rsidRPr="005A2B41">
        <w:rPr>
          <w:rFonts w:ascii="Times New Roman" w:hAnsi="Times New Roman" w:cs="Times New Roman"/>
          <w:szCs w:val="20"/>
        </w:rPr>
        <w:t xml:space="preserve"> and regulations and decisions of the Minister of National </w:t>
      </w:r>
      <w:proofErr w:type="spellStart"/>
      <w:r w:rsidRPr="005A2B41">
        <w:rPr>
          <w:rFonts w:ascii="Times New Roman" w:hAnsi="Times New Roman" w:cs="Times New Roman"/>
          <w:szCs w:val="20"/>
        </w:rPr>
        <w:t>Defence</w:t>
      </w:r>
      <w:proofErr w:type="spellEnd"/>
      <w:r w:rsidRPr="005A2B41">
        <w:rPr>
          <w:rFonts w:ascii="Times New Roman" w:hAnsi="Times New Roman" w:cs="Times New Roman"/>
          <w:szCs w:val="20"/>
        </w:rPr>
        <w:t>, which detail the recruitment procedures, medical and psychological examinations performed, presentation of required documents by volunteers, as well as dates and places of training.</w:t>
      </w:r>
    </w:p>
    <w:p w14:paraId="479F9808" w14:textId="4CEF5205" w:rsidR="00A70512" w:rsidRDefault="00A70512" w:rsidP="004A5260">
      <w:pPr>
        <w:spacing w:after="0"/>
        <w:jc w:val="both"/>
        <w:rPr>
          <w:rFonts w:ascii="Times New Roman" w:hAnsi="Times New Roman" w:cs="Times New Roman"/>
          <w:szCs w:val="20"/>
        </w:rPr>
      </w:pPr>
      <w:r w:rsidRPr="00D53B01">
        <w:rPr>
          <w:rFonts w:ascii="Times New Roman" w:hAnsi="Times New Roman" w:cs="Times New Roman"/>
          <w:b/>
          <w:szCs w:val="20"/>
          <w:u w:val="single"/>
        </w:rPr>
        <w:t xml:space="preserve">Ad. </w:t>
      </w:r>
      <w:r>
        <w:rPr>
          <w:rFonts w:ascii="Times New Roman" w:hAnsi="Times New Roman" w:cs="Times New Roman"/>
          <w:b/>
          <w:szCs w:val="20"/>
          <w:u w:val="single"/>
        </w:rPr>
        <w:t>21</w:t>
      </w:r>
    </w:p>
    <w:p w14:paraId="76B8F145" w14:textId="77777777" w:rsidR="005A2B41" w:rsidRPr="005A2B41" w:rsidRDefault="005A2B41" w:rsidP="004A5260">
      <w:pPr>
        <w:jc w:val="both"/>
        <w:rPr>
          <w:rFonts w:ascii="Times New Roman" w:hAnsi="Times New Roman" w:cs="Times New Roman"/>
          <w:szCs w:val="20"/>
        </w:rPr>
      </w:pPr>
      <w:r w:rsidRPr="005A2B41">
        <w:rPr>
          <w:rFonts w:ascii="Times New Roman" w:hAnsi="Times New Roman" w:cs="Times New Roman"/>
          <w:szCs w:val="20"/>
        </w:rPr>
        <w:t>Basic training for volunteers called up to the Voluntary Basic Military Service lasts up to 28 days.</w:t>
      </w:r>
    </w:p>
    <w:p w14:paraId="50EB60C3" w14:textId="77777777" w:rsidR="00303EB4" w:rsidRDefault="00303EB4" w:rsidP="004A5260">
      <w:pPr>
        <w:spacing w:after="0"/>
        <w:jc w:val="both"/>
        <w:rPr>
          <w:rFonts w:ascii="Times New Roman" w:hAnsi="Times New Roman" w:cs="Times New Roman"/>
          <w:b/>
          <w:szCs w:val="20"/>
          <w:u w:val="single"/>
        </w:rPr>
      </w:pPr>
    </w:p>
    <w:p w14:paraId="18C99992" w14:textId="5B150847" w:rsidR="00A70512" w:rsidRDefault="00A70512" w:rsidP="004A5260">
      <w:pPr>
        <w:spacing w:after="0"/>
        <w:jc w:val="both"/>
        <w:rPr>
          <w:rFonts w:ascii="Times New Roman" w:hAnsi="Times New Roman" w:cs="Times New Roman"/>
          <w:szCs w:val="20"/>
        </w:rPr>
      </w:pPr>
      <w:r w:rsidRPr="00D53B01">
        <w:rPr>
          <w:rFonts w:ascii="Times New Roman" w:hAnsi="Times New Roman" w:cs="Times New Roman"/>
          <w:b/>
          <w:szCs w:val="20"/>
          <w:u w:val="single"/>
        </w:rPr>
        <w:t xml:space="preserve">Ad. </w:t>
      </w:r>
      <w:r>
        <w:rPr>
          <w:rFonts w:ascii="Times New Roman" w:hAnsi="Times New Roman" w:cs="Times New Roman"/>
          <w:b/>
          <w:szCs w:val="20"/>
          <w:u w:val="single"/>
        </w:rPr>
        <w:t>22</w:t>
      </w:r>
    </w:p>
    <w:p w14:paraId="79C35B0E" w14:textId="2EB2B54C" w:rsidR="005A2B41" w:rsidRPr="005A2B41" w:rsidRDefault="005A2B41" w:rsidP="004A5260">
      <w:pPr>
        <w:jc w:val="both"/>
        <w:rPr>
          <w:rFonts w:ascii="Times New Roman" w:hAnsi="Times New Roman" w:cs="Times New Roman"/>
          <w:szCs w:val="20"/>
        </w:rPr>
      </w:pPr>
      <w:r w:rsidRPr="005A2B41">
        <w:rPr>
          <w:rFonts w:ascii="Times New Roman" w:hAnsi="Times New Roman" w:cs="Times New Roman"/>
          <w:szCs w:val="20"/>
        </w:rPr>
        <w:t>The training of volunteers as part of the Voluntary Basic Military Service consists of two stages: basic training, which</w:t>
      </w:r>
      <w:r w:rsidR="004A5260">
        <w:rPr>
          <w:rFonts w:ascii="Times New Roman" w:hAnsi="Times New Roman" w:cs="Times New Roman"/>
          <w:szCs w:val="20"/>
        </w:rPr>
        <w:br/>
      </w:r>
      <w:r w:rsidRPr="005A2B41">
        <w:rPr>
          <w:rFonts w:ascii="Times New Roman" w:hAnsi="Times New Roman" w:cs="Times New Roman"/>
          <w:szCs w:val="20"/>
        </w:rPr>
        <w:t xml:space="preserve"> is completed with an oath, and specialist training, which the soldier can voluntarily continue after completing the first stage. The decision to directly continue voluntary military service is made by about 48% of volunteers who want to join the military service as a professional soldier.</w:t>
      </w:r>
    </w:p>
    <w:p w14:paraId="55D29396" w14:textId="1B518C3F" w:rsidR="00A70512" w:rsidRDefault="00A70512" w:rsidP="004A5260">
      <w:pPr>
        <w:spacing w:after="0"/>
        <w:jc w:val="both"/>
        <w:rPr>
          <w:rFonts w:ascii="Times New Roman" w:hAnsi="Times New Roman" w:cs="Times New Roman"/>
          <w:szCs w:val="20"/>
        </w:rPr>
      </w:pPr>
      <w:r w:rsidRPr="00D53B01">
        <w:rPr>
          <w:rFonts w:ascii="Times New Roman" w:hAnsi="Times New Roman" w:cs="Times New Roman"/>
          <w:b/>
          <w:szCs w:val="20"/>
          <w:u w:val="single"/>
        </w:rPr>
        <w:t xml:space="preserve">Ad. </w:t>
      </w:r>
      <w:r>
        <w:rPr>
          <w:rFonts w:ascii="Times New Roman" w:hAnsi="Times New Roman" w:cs="Times New Roman"/>
          <w:b/>
          <w:szCs w:val="20"/>
          <w:u w:val="single"/>
        </w:rPr>
        <w:t>23</w:t>
      </w:r>
    </w:p>
    <w:p w14:paraId="107DE194" w14:textId="18E1E3B4" w:rsidR="005A2B41" w:rsidRPr="00D53B01" w:rsidRDefault="005A2B41" w:rsidP="004A5260">
      <w:pPr>
        <w:jc w:val="both"/>
        <w:rPr>
          <w:rFonts w:ascii="Times New Roman" w:hAnsi="Times New Roman" w:cs="Times New Roman"/>
          <w:szCs w:val="20"/>
        </w:rPr>
      </w:pPr>
      <w:r w:rsidRPr="005A2B41">
        <w:rPr>
          <w:rFonts w:ascii="Times New Roman" w:hAnsi="Times New Roman" w:cs="Times New Roman"/>
          <w:szCs w:val="20"/>
        </w:rPr>
        <w:t xml:space="preserve">Persons who have applied for military qualification are appropriately transferred to the passive reserve (without training), </w:t>
      </w:r>
      <w:r w:rsidR="004A5260">
        <w:rPr>
          <w:rFonts w:ascii="Times New Roman" w:hAnsi="Times New Roman" w:cs="Times New Roman"/>
          <w:szCs w:val="20"/>
        </w:rPr>
        <w:br/>
      </w:r>
      <w:r w:rsidRPr="005A2B41">
        <w:rPr>
          <w:rFonts w:ascii="Times New Roman" w:hAnsi="Times New Roman" w:cs="Times New Roman"/>
          <w:szCs w:val="20"/>
        </w:rPr>
        <w:t>as well as soldiers who h</w:t>
      </w:r>
      <w:r w:rsidR="00E171CB">
        <w:rPr>
          <w:rFonts w:ascii="Times New Roman" w:hAnsi="Times New Roman" w:cs="Times New Roman"/>
          <w:szCs w:val="20"/>
        </w:rPr>
        <w:t>as</w:t>
      </w:r>
      <w:r w:rsidRPr="005A2B41">
        <w:rPr>
          <w:rFonts w:ascii="Times New Roman" w:hAnsi="Times New Roman" w:cs="Times New Roman"/>
          <w:szCs w:val="20"/>
        </w:rPr>
        <w:t xml:space="preserve"> completed their training and h</w:t>
      </w:r>
      <w:r w:rsidR="00E171CB">
        <w:rPr>
          <w:rFonts w:ascii="Times New Roman" w:hAnsi="Times New Roman" w:cs="Times New Roman"/>
          <w:szCs w:val="20"/>
        </w:rPr>
        <w:t>as</w:t>
      </w:r>
      <w:r w:rsidRPr="005A2B41">
        <w:rPr>
          <w:rFonts w:ascii="Times New Roman" w:hAnsi="Times New Roman" w:cs="Times New Roman"/>
          <w:szCs w:val="20"/>
        </w:rPr>
        <w:t xml:space="preserve"> not undertaken any other form of military service.</w:t>
      </w:r>
    </w:p>
    <w:p w14:paraId="55E94B80" w14:textId="77777777" w:rsidR="00F96F65" w:rsidRPr="00D53B01" w:rsidRDefault="00F96F65" w:rsidP="004A5260">
      <w:pPr>
        <w:spacing w:after="0"/>
        <w:jc w:val="both"/>
        <w:rPr>
          <w:rFonts w:ascii="Times New Roman" w:hAnsi="Times New Roman" w:cs="Times New Roman"/>
          <w:szCs w:val="20"/>
        </w:rPr>
      </w:pPr>
      <w:r w:rsidRPr="00D53B01">
        <w:rPr>
          <w:rFonts w:ascii="Times New Roman" w:hAnsi="Times New Roman" w:cs="Times New Roman"/>
          <w:b/>
          <w:szCs w:val="20"/>
          <w:u w:val="single"/>
        </w:rPr>
        <w:t>Ad. 24</w:t>
      </w:r>
      <w:r w:rsidRPr="00D53B01">
        <w:rPr>
          <w:rFonts w:ascii="Times New Roman" w:hAnsi="Times New Roman" w:cs="Times New Roman"/>
          <w:szCs w:val="20"/>
        </w:rPr>
        <w:t xml:space="preserve"> </w:t>
      </w:r>
    </w:p>
    <w:p w14:paraId="0872698D" w14:textId="6C92C700" w:rsidR="00F96F65" w:rsidRPr="00D53B01" w:rsidRDefault="00F96F65" w:rsidP="004A5260">
      <w:pPr>
        <w:spacing w:after="0"/>
        <w:jc w:val="both"/>
        <w:rPr>
          <w:rFonts w:ascii="Times New Roman" w:hAnsi="Times New Roman" w:cs="Times New Roman"/>
          <w:szCs w:val="20"/>
        </w:rPr>
      </w:pPr>
      <w:r w:rsidRPr="00D53B01">
        <w:rPr>
          <w:rFonts w:ascii="Times New Roman" w:hAnsi="Times New Roman" w:cs="Times New Roman"/>
          <w:szCs w:val="20"/>
        </w:rPr>
        <w:t>Article 85 (1) of the Constitution of the Republic of Poland of 2 April 1997 states: The duty of a Polish citizen is to defend the Homeland, while section 3 says that a citizen whose religious beliefs or moral principles do not allow him to perform military service may be obliged to perform alternative service in accordance with the rules set out in the Act. The above-mentioned regulations are reflected.</w:t>
      </w:r>
    </w:p>
    <w:p w14:paraId="6FB7BF23" w14:textId="77777777" w:rsidR="00F96F65" w:rsidRPr="00D53B01" w:rsidRDefault="00F96F65" w:rsidP="004A5260">
      <w:pPr>
        <w:pStyle w:val="Compact"/>
        <w:jc w:val="both"/>
        <w:rPr>
          <w:rFonts w:ascii="Times New Roman" w:hAnsi="Times New Roman" w:cs="Times New Roman"/>
          <w:b/>
          <w:szCs w:val="20"/>
          <w:u w:val="single"/>
        </w:rPr>
      </w:pPr>
    </w:p>
    <w:p w14:paraId="7202B2D0" w14:textId="77777777" w:rsidR="00F96F65" w:rsidRPr="00D53B01" w:rsidRDefault="00F96F65" w:rsidP="004A5260">
      <w:pPr>
        <w:spacing w:after="0"/>
        <w:jc w:val="both"/>
        <w:rPr>
          <w:rFonts w:ascii="Times New Roman" w:hAnsi="Times New Roman" w:cs="Times New Roman"/>
          <w:bCs/>
          <w:szCs w:val="20"/>
        </w:rPr>
      </w:pPr>
      <w:r w:rsidRPr="00D53B01">
        <w:rPr>
          <w:rFonts w:ascii="Times New Roman" w:hAnsi="Times New Roman" w:cs="Times New Roman"/>
          <w:b/>
          <w:szCs w:val="20"/>
          <w:u w:val="single"/>
        </w:rPr>
        <w:t>Ad. 25</w:t>
      </w:r>
      <w:r w:rsidRPr="00D53B01">
        <w:rPr>
          <w:rFonts w:ascii="Times New Roman" w:hAnsi="Times New Roman" w:cs="Times New Roman"/>
          <w:bCs/>
          <w:szCs w:val="20"/>
        </w:rPr>
        <w:t xml:space="preserve"> </w:t>
      </w:r>
    </w:p>
    <w:p w14:paraId="62801F0E" w14:textId="20E7A71C" w:rsidR="00F96F65" w:rsidRPr="00AE5D5B" w:rsidRDefault="00F96F65" w:rsidP="004A5260">
      <w:pPr>
        <w:spacing w:after="0"/>
        <w:jc w:val="both"/>
        <w:rPr>
          <w:rFonts w:ascii="Times New Roman" w:hAnsi="Times New Roman" w:cs="Times New Roman"/>
          <w:bCs/>
          <w:szCs w:val="20"/>
        </w:rPr>
      </w:pPr>
      <w:r w:rsidRPr="00D53B01">
        <w:rPr>
          <w:rFonts w:ascii="Times New Roman" w:hAnsi="Times New Roman" w:cs="Times New Roman"/>
          <w:bCs/>
          <w:szCs w:val="20"/>
        </w:rPr>
        <w:t xml:space="preserve">A </w:t>
      </w:r>
      <w:r w:rsidRPr="00AE5D5B">
        <w:rPr>
          <w:rFonts w:ascii="Times New Roman" w:hAnsi="Times New Roman" w:cs="Times New Roman"/>
          <w:bCs/>
          <w:szCs w:val="20"/>
        </w:rPr>
        <w:t xml:space="preserve">person reporting for military qualification and expressing the intention to apply for </w:t>
      </w:r>
      <w:r w:rsidRPr="00AE5D5B">
        <w:rPr>
          <w:rFonts w:ascii="Times New Roman" w:hAnsi="Times New Roman" w:cs="Times New Roman"/>
          <w:szCs w:val="20"/>
        </w:rPr>
        <w:t>substitute service</w:t>
      </w:r>
      <w:r w:rsidRPr="00AE5D5B">
        <w:rPr>
          <w:rFonts w:ascii="Times New Roman" w:hAnsi="Times New Roman" w:cs="Times New Roman"/>
          <w:bCs/>
          <w:szCs w:val="20"/>
        </w:rPr>
        <w:t xml:space="preserve"> is informed about:</w:t>
      </w:r>
    </w:p>
    <w:p w14:paraId="68344356" w14:textId="3A1FAF69" w:rsidR="00F96F65" w:rsidRPr="00AE5D5B" w:rsidRDefault="00F96F65" w:rsidP="004A5260">
      <w:pPr>
        <w:pStyle w:val="Akapitzlist"/>
        <w:numPr>
          <w:ilvl w:val="0"/>
          <w:numId w:val="29"/>
        </w:numPr>
        <w:spacing w:after="0"/>
        <w:jc w:val="both"/>
        <w:rPr>
          <w:rFonts w:ascii="Times New Roman" w:hAnsi="Times New Roman" w:cs="Times New Roman"/>
          <w:sz w:val="20"/>
          <w:szCs w:val="20"/>
          <w:lang w:val="en-US"/>
        </w:rPr>
      </w:pPr>
      <w:r w:rsidRPr="00AE5D5B">
        <w:rPr>
          <w:rFonts w:ascii="Times New Roman" w:hAnsi="Times New Roman" w:cs="Times New Roman"/>
          <w:bCs/>
          <w:sz w:val="20"/>
          <w:szCs w:val="20"/>
          <w:lang w:val="en-US"/>
        </w:rPr>
        <w:t xml:space="preserve">according to </w:t>
      </w:r>
      <w:r w:rsidRPr="00AE5D5B">
        <w:rPr>
          <w:rFonts w:ascii="Times New Roman" w:hAnsi="Times New Roman" w:cs="Times New Roman"/>
          <w:sz w:val="20"/>
          <w:szCs w:val="20"/>
          <w:lang w:val="en-US"/>
        </w:rPr>
        <w:t xml:space="preserve">article 559 </w:t>
      </w:r>
      <w:r w:rsidR="00AE5D5B" w:rsidRPr="00AE5D5B">
        <w:rPr>
          <w:rFonts w:ascii="Times New Roman" w:hAnsi="Times New Roman" w:cs="Times New Roman"/>
          <w:sz w:val="20"/>
          <w:szCs w:val="20"/>
          <w:lang w:val="en-US"/>
        </w:rPr>
        <w:t xml:space="preserve">of the </w:t>
      </w:r>
      <w:proofErr w:type="spellStart"/>
      <w:r w:rsidR="00AE5D5B" w:rsidRPr="00AE5D5B">
        <w:rPr>
          <w:rFonts w:ascii="Times New Roman" w:hAnsi="Times New Roman" w:cs="Times New Roman"/>
          <w:sz w:val="20"/>
          <w:szCs w:val="20"/>
        </w:rPr>
        <w:t>Homeland</w:t>
      </w:r>
      <w:proofErr w:type="spellEnd"/>
      <w:r w:rsidR="00AE5D5B" w:rsidRPr="00AE5D5B">
        <w:rPr>
          <w:rFonts w:ascii="Times New Roman" w:hAnsi="Times New Roman" w:cs="Times New Roman"/>
          <w:sz w:val="20"/>
          <w:szCs w:val="20"/>
        </w:rPr>
        <w:t xml:space="preserve"> </w:t>
      </w:r>
      <w:proofErr w:type="spellStart"/>
      <w:r w:rsidR="00AE5D5B" w:rsidRPr="00AE5D5B">
        <w:rPr>
          <w:rFonts w:ascii="Times New Roman" w:hAnsi="Times New Roman" w:cs="Times New Roman"/>
          <w:sz w:val="20"/>
          <w:szCs w:val="20"/>
        </w:rPr>
        <w:t>Defence</w:t>
      </w:r>
      <w:proofErr w:type="spellEnd"/>
      <w:r w:rsidR="00AE5D5B" w:rsidRPr="00AE5D5B">
        <w:rPr>
          <w:rFonts w:ascii="Times New Roman" w:hAnsi="Times New Roman" w:cs="Times New Roman"/>
          <w:sz w:val="20"/>
          <w:szCs w:val="20"/>
        </w:rPr>
        <w:t xml:space="preserve"> </w:t>
      </w:r>
      <w:proofErr w:type="spellStart"/>
      <w:r w:rsidR="00AE5D5B" w:rsidRPr="00AE5D5B">
        <w:rPr>
          <w:rFonts w:ascii="Times New Roman" w:hAnsi="Times New Roman" w:cs="Times New Roman"/>
          <w:sz w:val="20"/>
          <w:szCs w:val="20"/>
        </w:rPr>
        <w:t>Act</w:t>
      </w:r>
      <w:proofErr w:type="spellEnd"/>
      <w:r w:rsidRPr="00AE5D5B">
        <w:rPr>
          <w:rFonts w:ascii="Times New Roman" w:hAnsi="Times New Roman" w:cs="Times New Roman"/>
          <w:sz w:val="20"/>
          <w:szCs w:val="20"/>
          <w:lang w:val="en-US"/>
        </w:rPr>
        <w:t xml:space="preserve"> what is substitute service and who can do it?</w:t>
      </w:r>
    </w:p>
    <w:p w14:paraId="38081F9F" w14:textId="77777777" w:rsidR="00F96F65" w:rsidRPr="00AE5D5B" w:rsidRDefault="00F96F65" w:rsidP="004A5260">
      <w:pPr>
        <w:pStyle w:val="Akapitzlist"/>
        <w:numPr>
          <w:ilvl w:val="0"/>
          <w:numId w:val="29"/>
        </w:numPr>
        <w:spacing w:after="0"/>
        <w:jc w:val="both"/>
        <w:rPr>
          <w:rFonts w:ascii="Times New Roman" w:hAnsi="Times New Roman" w:cs="Times New Roman"/>
          <w:sz w:val="20"/>
          <w:szCs w:val="20"/>
          <w:lang w:val="en-US"/>
        </w:rPr>
      </w:pPr>
      <w:r w:rsidRPr="00AE5D5B">
        <w:rPr>
          <w:rFonts w:ascii="Times New Roman" w:hAnsi="Times New Roman" w:cs="Times New Roman"/>
          <w:bCs/>
          <w:sz w:val="20"/>
          <w:szCs w:val="20"/>
          <w:lang w:val="en-US"/>
        </w:rPr>
        <w:t xml:space="preserve">in agreement with </w:t>
      </w:r>
      <w:r w:rsidRPr="00AE5D5B">
        <w:rPr>
          <w:rFonts w:ascii="Times New Roman" w:hAnsi="Times New Roman" w:cs="Times New Roman"/>
          <w:sz w:val="20"/>
          <w:szCs w:val="20"/>
          <w:lang w:val="en-US"/>
        </w:rPr>
        <w:t xml:space="preserve">article 560 of </w:t>
      </w:r>
      <w:proofErr w:type="spellStart"/>
      <w:r w:rsidRPr="00AE5D5B">
        <w:rPr>
          <w:rFonts w:ascii="Times New Roman" w:hAnsi="Times New Roman" w:cs="Times New Roman"/>
          <w:sz w:val="20"/>
          <w:szCs w:val="20"/>
          <w:lang w:val="en-US"/>
        </w:rPr>
        <w:t>a.m</w:t>
      </w:r>
      <w:proofErr w:type="spellEnd"/>
      <w:r w:rsidRPr="00AE5D5B">
        <w:rPr>
          <w:rFonts w:ascii="Times New Roman" w:hAnsi="Times New Roman" w:cs="Times New Roman"/>
          <w:sz w:val="20"/>
          <w:szCs w:val="20"/>
          <w:lang w:val="en-US"/>
        </w:rPr>
        <w:t xml:space="preserve"> act about entities in which he can perform substitute service</w:t>
      </w:r>
    </w:p>
    <w:p w14:paraId="2AB1E763" w14:textId="77777777" w:rsidR="00F96F65" w:rsidRPr="00AE5D5B" w:rsidRDefault="00F96F65" w:rsidP="004A5260">
      <w:pPr>
        <w:pStyle w:val="Akapitzlist"/>
        <w:numPr>
          <w:ilvl w:val="0"/>
          <w:numId w:val="29"/>
        </w:numPr>
        <w:jc w:val="both"/>
        <w:rPr>
          <w:rFonts w:ascii="Times New Roman" w:hAnsi="Times New Roman" w:cs="Times New Roman"/>
          <w:sz w:val="20"/>
          <w:szCs w:val="20"/>
          <w:lang w:val="en-US"/>
        </w:rPr>
      </w:pPr>
      <w:r w:rsidRPr="00AE5D5B">
        <w:rPr>
          <w:rFonts w:ascii="Times New Roman" w:hAnsi="Times New Roman" w:cs="Times New Roman"/>
          <w:sz w:val="20"/>
          <w:szCs w:val="20"/>
          <w:lang w:val="en-US"/>
        </w:rPr>
        <w:t xml:space="preserve">as stated by article 561 of </w:t>
      </w:r>
      <w:proofErr w:type="spellStart"/>
      <w:r w:rsidRPr="00AE5D5B">
        <w:rPr>
          <w:rFonts w:ascii="Times New Roman" w:hAnsi="Times New Roman" w:cs="Times New Roman"/>
          <w:sz w:val="20"/>
          <w:szCs w:val="20"/>
          <w:lang w:val="en-US"/>
        </w:rPr>
        <w:t>a.m</w:t>
      </w:r>
      <w:proofErr w:type="spellEnd"/>
      <w:r w:rsidRPr="00AE5D5B">
        <w:rPr>
          <w:rFonts w:ascii="Times New Roman" w:hAnsi="Times New Roman" w:cs="Times New Roman"/>
          <w:sz w:val="20"/>
          <w:szCs w:val="20"/>
          <w:lang w:val="en-US"/>
        </w:rPr>
        <w:t xml:space="preserve"> act about its duration.</w:t>
      </w:r>
    </w:p>
    <w:p w14:paraId="069A22B4" w14:textId="77777777" w:rsidR="00F96F65" w:rsidRPr="00D53B01" w:rsidRDefault="00F96F65" w:rsidP="004A5260">
      <w:pPr>
        <w:pStyle w:val="Compact"/>
        <w:jc w:val="both"/>
        <w:rPr>
          <w:rFonts w:ascii="Times New Roman" w:hAnsi="Times New Roman" w:cs="Times New Roman"/>
          <w:b/>
          <w:szCs w:val="20"/>
          <w:u w:val="single"/>
        </w:rPr>
      </w:pPr>
    </w:p>
    <w:p w14:paraId="21F88157" w14:textId="77777777" w:rsidR="00F96F65" w:rsidRPr="00D53B01" w:rsidRDefault="00F96F65" w:rsidP="004A5260">
      <w:pPr>
        <w:spacing w:after="0"/>
        <w:jc w:val="both"/>
        <w:rPr>
          <w:rFonts w:ascii="Times New Roman" w:hAnsi="Times New Roman" w:cs="Times New Roman"/>
          <w:b/>
          <w:szCs w:val="20"/>
        </w:rPr>
      </w:pPr>
      <w:r w:rsidRPr="00D53B01">
        <w:rPr>
          <w:rFonts w:ascii="Times New Roman" w:hAnsi="Times New Roman" w:cs="Times New Roman"/>
          <w:b/>
          <w:szCs w:val="20"/>
          <w:u w:val="single"/>
        </w:rPr>
        <w:t>Ad.26</w:t>
      </w:r>
      <w:r w:rsidRPr="00D53B01">
        <w:rPr>
          <w:rFonts w:ascii="Times New Roman" w:hAnsi="Times New Roman" w:cs="Times New Roman"/>
          <w:b/>
          <w:szCs w:val="20"/>
        </w:rPr>
        <w:t xml:space="preserve"> </w:t>
      </w:r>
    </w:p>
    <w:p w14:paraId="670E6DE7" w14:textId="2CE9219F" w:rsidR="00F96F65" w:rsidRPr="00D53B01" w:rsidRDefault="00F96F65" w:rsidP="004A5260">
      <w:pPr>
        <w:spacing w:after="0"/>
        <w:jc w:val="both"/>
        <w:rPr>
          <w:rFonts w:ascii="Times New Roman" w:hAnsi="Times New Roman" w:cs="Times New Roman"/>
          <w:b/>
          <w:szCs w:val="20"/>
        </w:rPr>
      </w:pPr>
      <w:r w:rsidRPr="00D53B01">
        <w:rPr>
          <w:rFonts w:ascii="Times New Roman" w:hAnsi="Times New Roman" w:cs="Times New Roman"/>
          <w:bCs/>
          <w:szCs w:val="20"/>
        </w:rPr>
        <w:t xml:space="preserve">Regulation of the Council of Ministers  (Journal of Laws of 2023, item 1840), where paragraph 1 specifies: the procedure </w:t>
      </w:r>
      <w:r w:rsidR="004A5260">
        <w:rPr>
          <w:rFonts w:ascii="Times New Roman" w:hAnsi="Times New Roman" w:cs="Times New Roman"/>
          <w:bCs/>
          <w:szCs w:val="20"/>
        </w:rPr>
        <w:br/>
      </w:r>
      <w:r w:rsidRPr="00D53B01">
        <w:rPr>
          <w:rFonts w:ascii="Times New Roman" w:hAnsi="Times New Roman" w:cs="Times New Roman"/>
          <w:bCs/>
          <w:szCs w:val="20"/>
        </w:rPr>
        <w:t>of operation of the provincial commission for alternative service.</w:t>
      </w:r>
    </w:p>
    <w:p w14:paraId="36D92651" w14:textId="77777777" w:rsidR="00F96F65" w:rsidRPr="00D53B01" w:rsidRDefault="00F96F65" w:rsidP="004A5260">
      <w:pPr>
        <w:pStyle w:val="Compact"/>
        <w:jc w:val="both"/>
        <w:rPr>
          <w:rFonts w:ascii="Times New Roman" w:hAnsi="Times New Roman" w:cs="Times New Roman"/>
          <w:b/>
          <w:szCs w:val="20"/>
          <w:u w:val="single"/>
        </w:rPr>
      </w:pPr>
    </w:p>
    <w:p w14:paraId="57F1150A" w14:textId="77777777" w:rsidR="003329BC" w:rsidRPr="00D53B01" w:rsidRDefault="00F55E01" w:rsidP="004A5260">
      <w:pPr>
        <w:spacing w:after="0"/>
        <w:jc w:val="both"/>
        <w:rPr>
          <w:rFonts w:ascii="Times New Roman" w:hAnsi="Times New Roman" w:cs="Times New Roman"/>
          <w:szCs w:val="20"/>
        </w:rPr>
      </w:pPr>
      <w:r w:rsidRPr="00D53B01">
        <w:rPr>
          <w:rFonts w:ascii="Times New Roman" w:hAnsi="Times New Roman" w:cs="Times New Roman"/>
          <w:b/>
          <w:szCs w:val="20"/>
          <w:u w:val="single"/>
        </w:rPr>
        <w:t>Ad. 27</w:t>
      </w:r>
      <w:r w:rsidRPr="00D53B01">
        <w:rPr>
          <w:rFonts w:ascii="Times New Roman" w:hAnsi="Times New Roman" w:cs="Times New Roman"/>
          <w:szCs w:val="20"/>
        </w:rPr>
        <w:t xml:space="preserve"> </w:t>
      </w:r>
    </w:p>
    <w:p w14:paraId="5F417C28" w14:textId="5A039ED4" w:rsidR="00F55E01" w:rsidRPr="00D53B01" w:rsidRDefault="00F55E01" w:rsidP="004A5260">
      <w:pPr>
        <w:spacing w:after="120"/>
        <w:jc w:val="both"/>
        <w:rPr>
          <w:rFonts w:ascii="Times New Roman" w:hAnsi="Times New Roman" w:cs="Times New Roman"/>
          <w:szCs w:val="20"/>
        </w:rPr>
      </w:pPr>
      <w:r w:rsidRPr="00D53B01">
        <w:rPr>
          <w:rFonts w:ascii="Times New Roman" w:hAnsi="Times New Roman" w:cs="Times New Roman"/>
          <w:szCs w:val="20"/>
        </w:rPr>
        <w:t>Over the past year, there have been no legislative changes regarding the above-mentioned case.</w:t>
      </w:r>
    </w:p>
    <w:p w14:paraId="19EAC984" w14:textId="77777777" w:rsidR="00F55E01" w:rsidRPr="00D53B01" w:rsidRDefault="00F55E01" w:rsidP="004A5260">
      <w:pPr>
        <w:pStyle w:val="Compact"/>
        <w:jc w:val="both"/>
        <w:rPr>
          <w:rFonts w:ascii="Times New Roman" w:hAnsi="Times New Roman" w:cs="Times New Roman"/>
          <w:b/>
          <w:szCs w:val="20"/>
          <w:u w:val="single"/>
        </w:rPr>
      </w:pPr>
    </w:p>
    <w:p w14:paraId="178DAE13" w14:textId="77777777" w:rsidR="003329BC" w:rsidRPr="00D53B01" w:rsidRDefault="00F55E01" w:rsidP="004A5260">
      <w:pPr>
        <w:spacing w:after="0"/>
        <w:jc w:val="both"/>
        <w:rPr>
          <w:rFonts w:ascii="Times New Roman" w:hAnsi="Times New Roman" w:cs="Times New Roman"/>
          <w:b/>
          <w:szCs w:val="20"/>
          <w:u w:val="single"/>
        </w:rPr>
      </w:pPr>
      <w:r w:rsidRPr="00D53B01">
        <w:rPr>
          <w:rFonts w:ascii="Times New Roman" w:hAnsi="Times New Roman" w:cs="Times New Roman"/>
          <w:b/>
          <w:szCs w:val="20"/>
          <w:u w:val="single"/>
        </w:rPr>
        <w:t>Ad. 28</w:t>
      </w:r>
    </w:p>
    <w:p w14:paraId="5EB830EA" w14:textId="7D97D652" w:rsidR="00F55E01" w:rsidRPr="00D53B01" w:rsidRDefault="00F55E01" w:rsidP="004A5260">
      <w:pPr>
        <w:spacing w:after="120"/>
        <w:jc w:val="both"/>
        <w:rPr>
          <w:rFonts w:ascii="Times New Roman" w:hAnsi="Times New Roman" w:cs="Times New Roman"/>
          <w:szCs w:val="20"/>
        </w:rPr>
      </w:pPr>
      <w:r w:rsidRPr="00D53B01">
        <w:rPr>
          <w:rFonts w:ascii="Times New Roman" w:hAnsi="Times New Roman" w:cs="Times New Roman"/>
          <w:szCs w:val="20"/>
        </w:rPr>
        <w:t xml:space="preserve">Regulation of the Council of Ministers  (Journal of Laws of 2023, item 2272), where paragraph 2 specifies: This type of data </w:t>
      </w:r>
      <w:r w:rsidR="00216EE1">
        <w:rPr>
          <w:rFonts w:ascii="Times New Roman" w:hAnsi="Times New Roman" w:cs="Times New Roman"/>
          <w:szCs w:val="20"/>
        </w:rPr>
        <w:t>is</w:t>
      </w:r>
      <w:r w:rsidRPr="00D53B01">
        <w:rPr>
          <w:rFonts w:ascii="Times New Roman" w:hAnsi="Times New Roman" w:cs="Times New Roman"/>
          <w:szCs w:val="20"/>
        </w:rPr>
        <w:t xml:space="preserve"> gather</w:t>
      </w:r>
      <w:r w:rsidR="00216EE1">
        <w:rPr>
          <w:rFonts w:ascii="Times New Roman" w:hAnsi="Times New Roman" w:cs="Times New Roman"/>
          <w:szCs w:val="20"/>
        </w:rPr>
        <w:t>ed</w:t>
      </w:r>
      <w:r w:rsidRPr="00D53B01">
        <w:rPr>
          <w:rFonts w:ascii="Times New Roman" w:hAnsi="Times New Roman" w:cs="Times New Roman"/>
          <w:szCs w:val="20"/>
        </w:rPr>
        <w:t xml:space="preserve"> by Voivodeship Marshal and sen</w:t>
      </w:r>
      <w:r w:rsidR="00216EE1">
        <w:rPr>
          <w:rFonts w:ascii="Times New Roman" w:hAnsi="Times New Roman" w:cs="Times New Roman"/>
          <w:szCs w:val="20"/>
        </w:rPr>
        <w:t>t</w:t>
      </w:r>
      <w:r w:rsidRPr="00D53B01">
        <w:rPr>
          <w:rFonts w:ascii="Times New Roman" w:hAnsi="Times New Roman" w:cs="Times New Roman"/>
          <w:szCs w:val="20"/>
        </w:rPr>
        <w:t xml:space="preserve"> to Ministry of Family, Labor and Social Policy.</w:t>
      </w:r>
    </w:p>
    <w:p w14:paraId="5B3976DE" w14:textId="750C3A2E" w:rsidR="00F55E01" w:rsidRPr="00D53B01" w:rsidRDefault="00F55E01" w:rsidP="004A5260">
      <w:pPr>
        <w:spacing w:after="120"/>
        <w:jc w:val="both"/>
        <w:rPr>
          <w:rFonts w:ascii="Times New Roman" w:hAnsi="Times New Roman" w:cs="Times New Roman"/>
          <w:szCs w:val="20"/>
        </w:rPr>
      </w:pPr>
      <w:r w:rsidRPr="00D53B01">
        <w:rPr>
          <w:rFonts w:ascii="Times New Roman" w:hAnsi="Times New Roman" w:cs="Times New Roman"/>
          <w:szCs w:val="20"/>
        </w:rPr>
        <w:t>Central Military Recruitment Center has no data</w:t>
      </w:r>
      <w:r w:rsidR="00216EE1">
        <w:rPr>
          <w:rFonts w:ascii="Times New Roman" w:hAnsi="Times New Roman" w:cs="Times New Roman"/>
          <w:szCs w:val="20"/>
        </w:rPr>
        <w:t xml:space="preserve"> regarding this issue</w:t>
      </w:r>
      <w:r w:rsidRPr="00D53B01">
        <w:rPr>
          <w:rFonts w:ascii="Times New Roman" w:hAnsi="Times New Roman" w:cs="Times New Roman"/>
          <w:szCs w:val="20"/>
        </w:rPr>
        <w:t>.</w:t>
      </w:r>
    </w:p>
    <w:p w14:paraId="64A77CFA" w14:textId="77777777" w:rsidR="00F96F65" w:rsidRDefault="00F96F65" w:rsidP="004A5260">
      <w:pPr>
        <w:pStyle w:val="Compact"/>
        <w:jc w:val="both"/>
        <w:rPr>
          <w:rFonts w:ascii="Times New Roman" w:hAnsi="Times New Roman" w:cs="Times New Roman"/>
          <w:b/>
          <w:szCs w:val="20"/>
          <w:u w:val="single"/>
        </w:rPr>
      </w:pPr>
    </w:p>
    <w:p w14:paraId="6E3529EB" w14:textId="77777777" w:rsidR="004415FC" w:rsidRPr="004415FC" w:rsidRDefault="004415FC" w:rsidP="004A5260">
      <w:pPr>
        <w:spacing w:after="0"/>
        <w:jc w:val="both"/>
        <w:rPr>
          <w:rFonts w:ascii="Times New Roman" w:hAnsi="Times New Roman" w:cs="Times New Roman"/>
          <w:b/>
          <w:szCs w:val="20"/>
          <w:u w:val="single"/>
        </w:rPr>
      </w:pPr>
      <w:r w:rsidRPr="004415FC">
        <w:rPr>
          <w:rFonts w:ascii="Times New Roman" w:hAnsi="Times New Roman" w:cs="Times New Roman"/>
          <w:b/>
          <w:szCs w:val="20"/>
          <w:u w:val="single"/>
        </w:rPr>
        <w:t xml:space="preserve">Ad. 29 </w:t>
      </w:r>
    </w:p>
    <w:p w14:paraId="1800983D" w14:textId="06405CCF" w:rsidR="004415FC" w:rsidRPr="004415FC" w:rsidRDefault="004415FC" w:rsidP="004A5260">
      <w:pPr>
        <w:pStyle w:val="Compact"/>
        <w:jc w:val="both"/>
        <w:rPr>
          <w:rFonts w:ascii="Times New Roman" w:hAnsi="Times New Roman" w:cs="Times New Roman"/>
          <w:szCs w:val="20"/>
        </w:rPr>
      </w:pPr>
      <w:r w:rsidRPr="004415FC">
        <w:rPr>
          <w:rFonts w:ascii="Times New Roman" w:hAnsi="Times New Roman" w:cs="Times New Roman"/>
          <w:szCs w:val="20"/>
        </w:rPr>
        <w:t>Central Military Recruitment Center has no data.</w:t>
      </w:r>
    </w:p>
    <w:p w14:paraId="6F93BEEA" w14:textId="77777777" w:rsidR="004415FC" w:rsidRDefault="004415FC" w:rsidP="004A5260">
      <w:pPr>
        <w:pStyle w:val="Compact"/>
        <w:jc w:val="both"/>
      </w:pPr>
    </w:p>
    <w:p w14:paraId="54AF6186" w14:textId="77777777" w:rsidR="004415FC" w:rsidRPr="004415FC" w:rsidRDefault="004415FC" w:rsidP="004A5260">
      <w:pPr>
        <w:spacing w:after="0"/>
        <w:jc w:val="both"/>
        <w:rPr>
          <w:rFonts w:ascii="Times New Roman" w:hAnsi="Times New Roman" w:cs="Times New Roman"/>
          <w:b/>
          <w:szCs w:val="20"/>
          <w:u w:val="single"/>
        </w:rPr>
      </w:pPr>
      <w:r w:rsidRPr="004415FC">
        <w:rPr>
          <w:rFonts w:ascii="Times New Roman" w:hAnsi="Times New Roman" w:cs="Times New Roman"/>
          <w:b/>
          <w:szCs w:val="20"/>
          <w:u w:val="single"/>
        </w:rPr>
        <w:t xml:space="preserve">Ad. 30 </w:t>
      </w:r>
    </w:p>
    <w:p w14:paraId="0AEA8BE3" w14:textId="31C7AFC8" w:rsidR="004415FC" w:rsidRPr="004415FC" w:rsidRDefault="004415FC" w:rsidP="004A5260">
      <w:pPr>
        <w:pStyle w:val="Compact"/>
        <w:jc w:val="both"/>
        <w:rPr>
          <w:rFonts w:ascii="Times New Roman" w:hAnsi="Times New Roman" w:cs="Times New Roman"/>
          <w:szCs w:val="20"/>
        </w:rPr>
      </w:pPr>
      <w:r w:rsidRPr="004415FC">
        <w:rPr>
          <w:rFonts w:ascii="Times New Roman" w:hAnsi="Times New Roman" w:cs="Times New Roman"/>
          <w:szCs w:val="20"/>
        </w:rPr>
        <w:t xml:space="preserve">According to article 129 of The Code of Administrative Procedure an </w:t>
      </w:r>
      <w:proofErr w:type="spellStart"/>
      <w:r w:rsidRPr="004415FC">
        <w:rPr>
          <w:rFonts w:ascii="Times New Roman" w:hAnsi="Times New Roman" w:cs="Times New Roman"/>
          <w:szCs w:val="20"/>
        </w:rPr>
        <w:t>appel</w:t>
      </w:r>
      <w:proofErr w:type="spellEnd"/>
      <w:r w:rsidRPr="004415FC">
        <w:rPr>
          <w:rFonts w:ascii="Times New Roman" w:hAnsi="Times New Roman" w:cs="Times New Roman"/>
          <w:szCs w:val="20"/>
        </w:rPr>
        <w:t xml:space="preserve"> is filed with the component </w:t>
      </w:r>
      <w:proofErr w:type="spellStart"/>
      <w:r w:rsidRPr="004415FC">
        <w:rPr>
          <w:rFonts w:ascii="Times New Roman" w:hAnsi="Times New Roman" w:cs="Times New Roman"/>
          <w:szCs w:val="20"/>
        </w:rPr>
        <w:t>appel</w:t>
      </w:r>
      <w:proofErr w:type="spellEnd"/>
      <w:r w:rsidRPr="004415FC">
        <w:rPr>
          <w:rFonts w:ascii="Times New Roman" w:hAnsi="Times New Roman" w:cs="Times New Roman"/>
          <w:szCs w:val="20"/>
        </w:rPr>
        <w:t xml:space="preserve"> body through the body that issued the decision within 14 days.</w:t>
      </w:r>
    </w:p>
    <w:p w14:paraId="4D6FADD3" w14:textId="77777777" w:rsidR="004415FC" w:rsidRDefault="004415FC" w:rsidP="004A5260">
      <w:pPr>
        <w:pStyle w:val="Compact"/>
        <w:jc w:val="both"/>
      </w:pPr>
    </w:p>
    <w:p w14:paraId="599482E8" w14:textId="77777777" w:rsidR="004415FC" w:rsidRPr="004415FC" w:rsidRDefault="004415FC" w:rsidP="004A5260">
      <w:pPr>
        <w:spacing w:after="0"/>
        <w:jc w:val="both"/>
        <w:rPr>
          <w:rFonts w:ascii="Times New Roman" w:hAnsi="Times New Roman" w:cs="Times New Roman"/>
          <w:b/>
          <w:szCs w:val="20"/>
          <w:u w:val="single"/>
        </w:rPr>
      </w:pPr>
      <w:r w:rsidRPr="004415FC">
        <w:rPr>
          <w:rFonts w:ascii="Times New Roman" w:hAnsi="Times New Roman" w:cs="Times New Roman"/>
          <w:b/>
          <w:szCs w:val="20"/>
          <w:u w:val="single"/>
        </w:rPr>
        <w:lastRenderedPageBreak/>
        <w:t xml:space="preserve">Ad. 31 </w:t>
      </w:r>
    </w:p>
    <w:p w14:paraId="67201933" w14:textId="326EA3F4" w:rsidR="004415FC" w:rsidRPr="004415FC" w:rsidRDefault="004415FC" w:rsidP="004A5260">
      <w:pPr>
        <w:pStyle w:val="Compact"/>
        <w:jc w:val="both"/>
        <w:rPr>
          <w:rFonts w:ascii="Times New Roman" w:hAnsi="Times New Roman" w:cs="Times New Roman"/>
          <w:szCs w:val="20"/>
        </w:rPr>
      </w:pPr>
      <w:r w:rsidRPr="004415FC">
        <w:rPr>
          <w:rFonts w:ascii="Times New Roman" w:hAnsi="Times New Roman" w:cs="Times New Roman"/>
          <w:szCs w:val="20"/>
        </w:rPr>
        <w:t xml:space="preserve">Article 145 of the Penal Code provides for penalties of fine, </w:t>
      </w:r>
      <w:proofErr w:type="spellStart"/>
      <w:r w:rsidRPr="004415FC">
        <w:rPr>
          <w:rFonts w:ascii="Times New Roman" w:hAnsi="Times New Roman" w:cs="Times New Roman"/>
          <w:szCs w:val="20"/>
        </w:rPr>
        <w:t>restricion</w:t>
      </w:r>
      <w:proofErr w:type="spellEnd"/>
      <w:r w:rsidRPr="004415FC">
        <w:rPr>
          <w:rFonts w:ascii="Times New Roman" w:hAnsi="Times New Roman" w:cs="Times New Roman"/>
          <w:szCs w:val="20"/>
        </w:rPr>
        <w:t xml:space="preserve"> of liberty or imprisonment for up to 2 years for persons who evade performing </w:t>
      </w:r>
      <w:proofErr w:type="spellStart"/>
      <w:r w:rsidRPr="004415FC">
        <w:rPr>
          <w:rFonts w:ascii="Times New Roman" w:hAnsi="Times New Roman" w:cs="Times New Roman"/>
          <w:szCs w:val="20"/>
        </w:rPr>
        <w:t>subsistue</w:t>
      </w:r>
      <w:proofErr w:type="spellEnd"/>
      <w:r w:rsidRPr="004415FC">
        <w:rPr>
          <w:rFonts w:ascii="Times New Roman" w:hAnsi="Times New Roman" w:cs="Times New Roman"/>
          <w:szCs w:val="20"/>
        </w:rPr>
        <w:t xml:space="preserve"> service.</w:t>
      </w:r>
    </w:p>
    <w:p w14:paraId="616E4938" w14:textId="77777777" w:rsidR="004415FC" w:rsidRPr="00D53B01" w:rsidRDefault="004415FC" w:rsidP="004A5260">
      <w:pPr>
        <w:pStyle w:val="Compact"/>
        <w:jc w:val="both"/>
        <w:rPr>
          <w:rFonts w:ascii="Times New Roman" w:hAnsi="Times New Roman" w:cs="Times New Roman"/>
          <w:b/>
          <w:szCs w:val="20"/>
          <w:u w:val="single"/>
        </w:rPr>
      </w:pPr>
    </w:p>
    <w:p w14:paraId="53E7C8DA" w14:textId="220DB46E" w:rsidR="00EB05F1" w:rsidRPr="00D53B01" w:rsidRDefault="00EB05F1" w:rsidP="004A5260">
      <w:pPr>
        <w:pStyle w:val="Compact"/>
        <w:jc w:val="both"/>
        <w:rPr>
          <w:rFonts w:ascii="Times New Roman" w:hAnsi="Times New Roman" w:cs="Times New Roman"/>
          <w:szCs w:val="20"/>
        </w:rPr>
      </w:pPr>
      <w:r w:rsidRPr="00D53B01">
        <w:rPr>
          <w:rFonts w:ascii="Times New Roman" w:hAnsi="Times New Roman" w:cs="Times New Roman"/>
          <w:b/>
          <w:szCs w:val="20"/>
          <w:u w:val="single"/>
        </w:rPr>
        <w:t xml:space="preserve">Ad. </w:t>
      </w:r>
      <w:r w:rsidR="007363D0" w:rsidRPr="00D53B01">
        <w:rPr>
          <w:rFonts w:ascii="Times New Roman" w:hAnsi="Times New Roman" w:cs="Times New Roman"/>
          <w:b/>
          <w:szCs w:val="20"/>
          <w:u w:val="single"/>
        </w:rPr>
        <w:t>32</w:t>
      </w:r>
    </w:p>
    <w:p w14:paraId="45C1F669" w14:textId="06BB9134" w:rsidR="00EB05F1" w:rsidRPr="00D53B01" w:rsidRDefault="00EB05F1" w:rsidP="004A5260">
      <w:pPr>
        <w:pStyle w:val="Compact"/>
        <w:jc w:val="both"/>
        <w:rPr>
          <w:rFonts w:ascii="Times New Roman" w:hAnsi="Times New Roman" w:cs="Times New Roman"/>
          <w:szCs w:val="20"/>
        </w:rPr>
      </w:pPr>
      <w:r w:rsidRPr="00D53B01">
        <w:rPr>
          <w:rFonts w:ascii="Times New Roman" w:hAnsi="Times New Roman" w:cs="Times New Roman"/>
          <w:szCs w:val="20"/>
        </w:rPr>
        <w:t xml:space="preserve">Alternative civilian service for conscientious objectors is administered under the authority </w:t>
      </w:r>
      <w:r w:rsidR="00216EE1">
        <w:rPr>
          <w:rFonts w:ascii="Times New Roman" w:hAnsi="Times New Roman" w:cs="Times New Roman"/>
          <w:szCs w:val="20"/>
        </w:rPr>
        <w:t>of</w:t>
      </w:r>
      <w:r w:rsidRPr="00D53B01">
        <w:rPr>
          <w:rFonts w:ascii="Times New Roman" w:hAnsi="Times New Roman" w:cs="Times New Roman"/>
          <w:szCs w:val="20"/>
        </w:rPr>
        <w:t xml:space="preserve"> the Ministry of </w:t>
      </w:r>
      <w:proofErr w:type="spellStart"/>
      <w:r w:rsidRPr="00D53B01">
        <w:rPr>
          <w:rFonts w:ascii="Times New Roman" w:hAnsi="Times New Roman" w:cs="Times New Roman"/>
          <w:szCs w:val="20"/>
        </w:rPr>
        <w:t>Defence</w:t>
      </w:r>
      <w:proofErr w:type="spellEnd"/>
      <w:r w:rsidRPr="00D53B01">
        <w:rPr>
          <w:rFonts w:ascii="Times New Roman" w:hAnsi="Times New Roman" w:cs="Times New Roman"/>
          <w:szCs w:val="20"/>
        </w:rPr>
        <w:t>,</w:t>
      </w:r>
      <w:r w:rsidR="004A5260">
        <w:rPr>
          <w:rFonts w:ascii="Times New Roman" w:hAnsi="Times New Roman" w:cs="Times New Roman"/>
          <w:szCs w:val="20"/>
        </w:rPr>
        <w:br/>
      </w:r>
      <w:r w:rsidRPr="00D53B01">
        <w:rPr>
          <w:rFonts w:ascii="Times New Roman" w:hAnsi="Times New Roman" w:cs="Times New Roman"/>
          <w:szCs w:val="20"/>
        </w:rPr>
        <w:t xml:space="preserve"> in cooperation with designated civilian institutions authorized by the government.</w:t>
      </w:r>
    </w:p>
    <w:p w14:paraId="55627B1A" w14:textId="77777777" w:rsidR="003329BC" w:rsidRPr="00D53B01" w:rsidRDefault="003329BC" w:rsidP="004A5260">
      <w:pPr>
        <w:pStyle w:val="Compact"/>
        <w:jc w:val="both"/>
        <w:rPr>
          <w:rFonts w:ascii="Times New Roman" w:hAnsi="Times New Roman" w:cs="Times New Roman"/>
          <w:szCs w:val="20"/>
        </w:rPr>
      </w:pPr>
    </w:p>
    <w:p w14:paraId="658CBB2D" w14:textId="02CFA460" w:rsidR="00EB05F1" w:rsidRPr="00D53B01" w:rsidRDefault="00EB05F1" w:rsidP="004A5260">
      <w:pPr>
        <w:pStyle w:val="Compact"/>
        <w:jc w:val="both"/>
        <w:rPr>
          <w:rFonts w:ascii="Times New Roman" w:hAnsi="Times New Roman" w:cs="Times New Roman"/>
          <w:szCs w:val="20"/>
        </w:rPr>
      </w:pPr>
      <w:r w:rsidRPr="00D53B01">
        <w:rPr>
          <w:rFonts w:ascii="Times New Roman" w:hAnsi="Times New Roman" w:cs="Times New Roman"/>
          <w:b/>
          <w:szCs w:val="20"/>
          <w:u w:val="single"/>
        </w:rPr>
        <w:t xml:space="preserve">Ad. </w:t>
      </w:r>
      <w:r w:rsidR="007363D0" w:rsidRPr="00D53B01">
        <w:rPr>
          <w:rFonts w:ascii="Times New Roman" w:hAnsi="Times New Roman" w:cs="Times New Roman"/>
          <w:b/>
          <w:szCs w:val="20"/>
          <w:u w:val="single"/>
        </w:rPr>
        <w:t>33</w:t>
      </w:r>
    </w:p>
    <w:p w14:paraId="7F10A19E" w14:textId="64BE3375" w:rsidR="00EB05F1" w:rsidRPr="00D53B01" w:rsidRDefault="00EB05F1" w:rsidP="004A5260">
      <w:pPr>
        <w:pStyle w:val="Compact"/>
        <w:jc w:val="both"/>
        <w:rPr>
          <w:rFonts w:ascii="Times New Roman" w:hAnsi="Times New Roman" w:cs="Times New Roman"/>
          <w:szCs w:val="20"/>
        </w:rPr>
      </w:pPr>
      <w:r w:rsidRPr="00D53B01">
        <w:rPr>
          <w:rFonts w:ascii="Times New Roman" w:hAnsi="Times New Roman" w:cs="Times New Roman"/>
          <w:szCs w:val="20"/>
        </w:rPr>
        <w:t>The duration of alternative civilian service is typically longer than military service. In Poland it has historically been</w:t>
      </w:r>
      <w:r w:rsidR="004A5260">
        <w:rPr>
          <w:rFonts w:ascii="Times New Roman" w:hAnsi="Times New Roman" w:cs="Times New Roman"/>
          <w:szCs w:val="20"/>
        </w:rPr>
        <w:br/>
      </w:r>
      <w:r w:rsidRPr="00D53B01">
        <w:rPr>
          <w:rFonts w:ascii="Times New Roman" w:hAnsi="Times New Roman" w:cs="Times New Roman"/>
          <w:szCs w:val="20"/>
        </w:rPr>
        <w:t xml:space="preserve"> set at </w:t>
      </w:r>
      <w:r w:rsidR="001540B0">
        <w:rPr>
          <w:rFonts w:ascii="Times New Roman" w:hAnsi="Times New Roman" w:cs="Times New Roman"/>
          <w:szCs w:val="20"/>
        </w:rPr>
        <w:t xml:space="preserve">over </w:t>
      </w:r>
      <w:r w:rsidRPr="00D53B01">
        <w:rPr>
          <w:rFonts w:ascii="Times New Roman" w:hAnsi="Times New Roman" w:cs="Times New Roman"/>
          <w:szCs w:val="20"/>
        </w:rPr>
        <w:t>12 months.</w:t>
      </w:r>
    </w:p>
    <w:p w14:paraId="3C1515C5" w14:textId="77777777" w:rsidR="00EB05F1" w:rsidRPr="00D53B01" w:rsidRDefault="00EB05F1" w:rsidP="004A5260">
      <w:pPr>
        <w:pStyle w:val="Compact"/>
        <w:jc w:val="both"/>
        <w:rPr>
          <w:rFonts w:ascii="Times New Roman" w:hAnsi="Times New Roman" w:cs="Times New Roman"/>
          <w:szCs w:val="20"/>
        </w:rPr>
      </w:pPr>
    </w:p>
    <w:p w14:paraId="25F87A58" w14:textId="3E19819E" w:rsidR="00EB05F1" w:rsidRPr="00D53B01" w:rsidRDefault="00EB05F1" w:rsidP="004A5260">
      <w:pPr>
        <w:pStyle w:val="Compact"/>
        <w:jc w:val="both"/>
        <w:rPr>
          <w:rFonts w:ascii="Times New Roman" w:hAnsi="Times New Roman" w:cs="Times New Roman"/>
          <w:szCs w:val="20"/>
        </w:rPr>
      </w:pPr>
      <w:r w:rsidRPr="00D53B01">
        <w:rPr>
          <w:rFonts w:ascii="Times New Roman" w:hAnsi="Times New Roman" w:cs="Times New Roman"/>
          <w:b/>
          <w:szCs w:val="20"/>
          <w:u w:val="single"/>
        </w:rPr>
        <w:t xml:space="preserve">Ad. </w:t>
      </w:r>
      <w:r w:rsidR="007363D0" w:rsidRPr="00D53B01">
        <w:rPr>
          <w:rFonts w:ascii="Times New Roman" w:hAnsi="Times New Roman" w:cs="Times New Roman"/>
          <w:b/>
          <w:szCs w:val="20"/>
          <w:u w:val="single"/>
        </w:rPr>
        <w:t>34</w:t>
      </w:r>
    </w:p>
    <w:p w14:paraId="2D58940E" w14:textId="6FC8F8DA" w:rsidR="00EB05F1" w:rsidRPr="00D53B01" w:rsidRDefault="00EB05F1" w:rsidP="004A5260">
      <w:pPr>
        <w:pStyle w:val="Compact"/>
        <w:jc w:val="both"/>
        <w:rPr>
          <w:rFonts w:ascii="Times New Roman" w:hAnsi="Times New Roman" w:cs="Times New Roman"/>
          <w:szCs w:val="20"/>
        </w:rPr>
      </w:pPr>
      <w:r w:rsidRPr="00D53B01">
        <w:rPr>
          <w:rFonts w:ascii="Times New Roman" w:hAnsi="Times New Roman" w:cs="Times New Roman"/>
          <w:szCs w:val="20"/>
        </w:rPr>
        <w:t xml:space="preserve">The objector would otherwise have been liable for standard basic military service duration, which </w:t>
      </w:r>
      <w:r w:rsidR="007D775C">
        <w:rPr>
          <w:rFonts w:ascii="Times New Roman" w:hAnsi="Times New Roman" w:cs="Times New Roman"/>
          <w:szCs w:val="20"/>
        </w:rPr>
        <w:t>lasts</w:t>
      </w:r>
      <w:r w:rsidRPr="00D53B01">
        <w:rPr>
          <w:rFonts w:ascii="Times New Roman" w:hAnsi="Times New Roman" w:cs="Times New Roman"/>
          <w:szCs w:val="20"/>
        </w:rPr>
        <w:t xml:space="preserve"> approximately </w:t>
      </w:r>
      <w:r w:rsidR="004A5260">
        <w:rPr>
          <w:rFonts w:ascii="Times New Roman" w:hAnsi="Times New Roman" w:cs="Times New Roman"/>
          <w:szCs w:val="20"/>
        </w:rPr>
        <w:br/>
      </w:r>
      <w:r w:rsidRPr="00D53B01">
        <w:rPr>
          <w:rFonts w:ascii="Times New Roman" w:hAnsi="Times New Roman" w:cs="Times New Roman"/>
          <w:szCs w:val="20"/>
        </w:rPr>
        <w:t>12 months.</w:t>
      </w:r>
    </w:p>
    <w:p w14:paraId="3660E941" w14:textId="77777777" w:rsidR="00EB05F1" w:rsidRPr="00D53B01" w:rsidRDefault="00EB05F1" w:rsidP="004A5260">
      <w:pPr>
        <w:pStyle w:val="Compact"/>
        <w:jc w:val="both"/>
        <w:rPr>
          <w:rFonts w:ascii="Times New Roman" w:hAnsi="Times New Roman" w:cs="Times New Roman"/>
          <w:szCs w:val="20"/>
        </w:rPr>
      </w:pPr>
    </w:p>
    <w:p w14:paraId="5F04A067" w14:textId="738E56D3" w:rsidR="00EB05F1" w:rsidRPr="00D53B01" w:rsidRDefault="00EB05F1" w:rsidP="004A5260">
      <w:pPr>
        <w:pStyle w:val="Compact"/>
        <w:rPr>
          <w:rFonts w:ascii="Times New Roman" w:hAnsi="Times New Roman" w:cs="Times New Roman"/>
          <w:szCs w:val="20"/>
        </w:rPr>
      </w:pPr>
      <w:r w:rsidRPr="00D53B01">
        <w:rPr>
          <w:rFonts w:ascii="Times New Roman" w:hAnsi="Times New Roman" w:cs="Times New Roman"/>
          <w:b/>
          <w:szCs w:val="20"/>
          <w:u w:val="single"/>
        </w:rPr>
        <w:t xml:space="preserve">Ad. </w:t>
      </w:r>
      <w:r w:rsidR="007363D0" w:rsidRPr="00D53B01">
        <w:rPr>
          <w:rFonts w:ascii="Times New Roman" w:hAnsi="Times New Roman" w:cs="Times New Roman"/>
          <w:b/>
          <w:szCs w:val="20"/>
          <w:u w:val="single"/>
        </w:rPr>
        <w:t>35</w:t>
      </w:r>
      <w:r w:rsidRPr="00D53B01">
        <w:rPr>
          <w:rFonts w:ascii="Times New Roman" w:hAnsi="Times New Roman" w:cs="Times New Roman"/>
          <w:szCs w:val="20"/>
        </w:rPr>
        <w:br/>
        <w:t>The rate of remuneration for alternative service is generally minimal, aligned with standard public-sector internship or basic allowance levels.</w:t>
      </w:r>
    </w:p>
    <w:p w14:paraId="6C8E3720" w14:textId="77777777" w:rsidR="001540B0" w:rsidRPr="00D53B01" w:rsidRDefault="001540B0" w:rsidP="004A5260">
      <w:pPr>
        <w:pStyle w:val="Compact"/>
        <w:jc w:val="both"/>
        <w:rPr>
          <w:rFonts w:ascii="Times New Roman" w:hAnsi="Times New Roman" w:cs="Times New Roman"/>
          <w:szCs w:val="20"/>
        </w:rPr>
      </w:pPr>
    </w:p>
    <w:p w14:paraId="707FE7F0" w14:textId="36A5C0FB" w:rsidR="00EB05F1" w:rsidRPr="00D53B01" w:rsidRDefault="00EB05F1" w:rsidP="004A5260">
      <w:pPr>
        <w:pStyle w:val="Compact"/>
        <w:jc w:val="both"/>
        <w:rPr>
          <w:rFonts w:ascii="Times New Roman" w:hAnsi="Times New Roman" w:cs="Times New Roman"/>
          <w:szCs w:val="20"/>
        </w:rPr>
      </w:pPr>
      <w:r w:rsidRPr="00D53B01">
        <w:rPr>
          <w:rFonts w:ascii="Times New Roman" w:hAnsi="Times New Roman" w:cs="Times New Roman"/>
          <w:b/>
          <w:szCs w:val="20"/>
          <w:u w:val="single"/>
        </w:rPr>
        <w:t xml:space="preserve">Ad. </w:t>
      </w:r>
      <w:r w:rsidR="007363D0" w:rsidRPr="00D53B01">
        <w:rPr>
          <w:rFonts w:ascii="Times New Roman" w:hAnsi="Times New Roman" w:cs="Times New Roman"/>
          <w:b/>
          <w:szCs w:val="20"/>
          <w:u w:val="single"/>
        </w:rPr>
        <w:t>36</w:t>
      </w:r>
    </w:p>
    <w:p w14:paraId="42743FF9" w14:textId="5DB8D369" w:rsidR="00EB05F1" w:rsidRPr="00D53B01" w:rsidRDefault="00EB05F1" w:rsidP="004A5260">
      <w:pPr>
        <w:pStyle w:val="Compact"/>
        <w:jc w:val="both"/>
        <w:rPr>
          <w:rFonts w:ascii="Times New Roman" w:hAnsi="Times New Roman" w:cs="Times New Roman"/>
          <w:szCs w:val="20"/>
        </w:rPr>
      </w:pPr>
      <w:r w:rsidRPr="00D53B01">
        <w:rPr>
          <w:rFonts w:ascii="Times New Roman" w:hAnsi="Times New Roman" w:cs="Times New Roman"/>
          <w:szCs w:val="20"/>
        </w:rPr>
        <w:t xml:space="preserve">Remuneration for alternative civilian service is lower </w:t>
      </w:r>
      <w:r w:rsidR="004352EF" w:rsidRPr="00D53B01">
        <w:rPr>
          <w:rFonts w:ascii="Times New Roman" w:hAnsi="Times New Roman" w:cs="Times New Roman"/>
          <w:szCs w:val="20"/>
        </w:rPr>
        <w:t>than</w:t>
      </w:r>
      <w:r w:rsidRPr="00D53B01">
        <w:rPr>
          <w:rFonts w:ascii="Times New Roman" w:hAnsi="Times New Roman" w:cs="Times New Roman"/>
          <w:szCs w:val="20"/>
        </w:rPr>
        <w:t xml:space="preserve"> that of military conscripts, as it is treated primarily as a public duty rather than employment.</w:t>
      </w:r>
    </w:p>
    <w:p w14:paraId="28AAA138" w14:textId="77777777" w:rsidR="007363D0" w:rsidRPr="00D53B01" w:rsidRDefault="007363D0" w:rsidP="004A5260">
      <w:pPr>
        <w:pStyle w:val="Compact"/>
        <w:jc w:val="both"/>
        <w:rPr>
          <w:rFonts w:ascii="Times New Roman" w:hAnsi="Times New Roman" w:cs="Times New Roman"/>
          <w:b/>
          <w:szCs w:val="20"/>
          <w:u w:val="single"/>
        </w:rPr>
      </w:pPr>
    </w:p>
    <w:p w14:paraId="4B6C7A94" w14:textId="0FE93F6B" w:rsidR="00EB05F1" w:rsidRPr="00D53B01" w:rsidRDefault="00EB05F1" w:rsidP="004A5260">
      <w:pPr>
        <w:pStyle w:val="Compact"/>
        <w:jc w:val="both"/>
        <w:rPr>
          <w:rFonts w:ascii="Times New Roman" w:hAnsi="Times New Roman" w:cs="Times New Roman"/>
          <w:szCs w:val="20"/>
        </w:rPr>
      </w:pPr>
      <w:r w:rsidRPr="00D53B01">
        <w:rPr>
          <w:rFonts w:ascii="Times New Roman" w:hAnsi="Times New Roman" w:cs="Times New Roman"/>
          <w:b/>
          <w:szCs w:val="20"/>
          <w:u w:val="single"/>
        </w:rPr>
        <w:t xml:space="preserve">Ad. </w:t>
      </w:r>
      <w:r w:rsidR="007363D0" w:rsidRPr="00D53B01">
        <w:rPr>
          <w:rFonts w:ascii="Times New Roman" w:hAnsi="Times New Roman" w:cs="Times New Roman"/>
          <w:b/>
          <w:szCs w:val="20"/>
          <w:u w:val="single"/>
        </w:rPr>
        <w:t>37</w:t>
      </w:r>
    </w:p>
    <w:p w14:paraId="159C7D21" w14:textId="0BFFABE0" w:rsidR="00EB05F1" w:rsidRPr="00D53B01" w:rsidRDefault="00EB05F1" w:rsidP="004A5260">
      <w:pPr>
        <w:pStyle w:val="Compact"/>
        <w:jc w:val="both"/>
        <w:rPr>
          <w:rFonts w:ascii="Times New Roman" w:hAnsi="Times New Roman" w:cs="Times New Roman"/>
          <w:szCs w:val="20"/>
        </w:rPr>
      </w:pPr>
      <w:r w:rsidRPr="00D53B01">
        <w:rPr>
          <w:rFonts w:ascii="Times New Roman" w:hAnsi="Times New Roman" w:cs="Times New Roman"/>
          <w:szCs w:val="20"/>
        </w:rPr>
        <w:t xml:space="preserve">The system is administered under the authority of the Ministry of national </w:t>
      </w:r>
      <w:proofErr w:type="spellStart"/>
      <w:r w:rsidRPr="00D53B01">
        <w:rPr>
          <w:rFonts w:ascii="Times New Roman" w:hAnsi="Times New Roman" w:cs="Times New Roman"/>
          <w:szCs w:val="20"/>
        </w:rPr>
        <w:t>Defence</w:t>
      </w:r>
      <w:proofErr w:type="spellEnd"/>
      <w:r w:rsidRPr="00D53B01">
        <w:rPr>
          <w:rFonts w:ascii="Times New Roman" w:hAnsi="Times New Roman" w:cs="Times New Roman"/>
          <w:szCs w:val="20"/>
        </w:rPr>
        <w:t xml:space="preserve">, with operational tasks carried </w:t>
      </w:r>
      <w:r w:rsidR="004A5260">
        <w:rPr>
          <w:rFonts w:ascii="Times New Roman" w:hAnsi="Times New Roman" w:cs="Times New Roman"/>
          <w:szCs w:val="20"/>
        </w:rPr>
        <w:br/>
      </w:r>
      <w:r w:rsidRPr="00D53B01">
        <w:rPr>
          <w:rFonts w:ascii="Times New Roman" w:hAnsi="Times New Roman" w:cs="Times New Roman"/>
          <w:szCs w:val="20"/>
        </w:rPr>
        <w:t xml:space="preserve">out by the Military Recruitment </w:t>
      </w:r>
      <w:proofErr w:type="spellStart"/>
      <w:r w:rsidRPr="00D53B01">
        <w:rPr>
          <w:rFonts w:ascii="Times New Roman" w:hAnsi="Times New Roman" w:cs="Times New Roman"/>
          <w:szCs w:val="20"/>
        </w:rPr>
        <w:t>Centres</w:t>
      </w:r>
      <w:proofErr w:type="spellEnd"/>
      <w:r w:rsidRPr="00D53B01">
        <w:rPr>
          <w:rFonts w:ascii="Times New Roman" w:hAnsi="Times New Roman" w:cs="Times New Roman"/>
          <w:szCs w:val="20"/>
        </w:rPr>
        <w:t>.</w:t>
      </w:r>
    </w:p>
    <w:p w14:paraId="2F7920D3" w14:textId="77777777" w:rsidR="00EB05F1" w:rsidRPr="00D53B01" w:rsidRDefault="00EB05F1" w:rsidP="004A5260">
      <w:pPr>
        <w:pStyle w:val="Compact"/>
        <w:jc w:val="both"/>
        <w:rPr>
          <w:rFonts w:ascii="Times New Roman" w:hAnsi="Times New Roman" w:cs="Times New Roman"/>
          <w:szCs w:val="20"/>
        </w:rPr>
      </w:pPr>
    </w:p>
    <w:p w14:paraId="22BB1A86" w14:textId="0232A45F" w:rsidR="00EB05F1" w:rsidRPr="00D53B01" w:rsidRDefault="00EB05F1" w:rsidP="004A5260">
      <w:pPr>
        <w:pStyle w:val="Compact"/>
        <w:jc w:val="both"/>
        <w:rPr>
          <w:rFonts w:ascii="Times New Roman" w:hAnsi="Times New Roman" w:cs="Times New Roman"/>
          <w:szCs w:val="20"/>
        </w:rPr>
      </w:pPr>
      <w:r w:rsidRPr="00D53B01">
        <w:rPr>
          <w:rFonts w:ascii="Times New Roman" w:hAnsi="Times New Roman" w:cs="Times New Roman"/>
          <w:b/>
          <w:szCs w:val="20"/>
          <w:u w:val="single"/>
        </w:rPr>
        <w:t xml:space="preserve">Ad. </w:t>
      </w:r>
      <w:r w:rsidR="007363D0" w:rsidRPr="00D53B01">
        <w:rPr>
          <w:rFonts w:ascii="Times New Roman" w:hAnsi="Times New Roman" w:cs="Times New Roman"/>
          <w:b/>
          <w:szCs w:val="20"/>
          <w:u w:val="single"/>
        </w:rPr>
        <w:t>38</w:t>
      </w:r>
    </w:p>
    <w:p w14:paraId="7EF53D99" w14:textId="77777777" w:rsidR="00EB05F1" w:rsidRPr="00D53B01" w:rsidRDefault="00EB05F1" w:rsidP="004A5260">
      <w:pPr>
        <w:pStyle w:val="Compact"/>
        <w:jc w:val="both"/>
        <w:rPr>
          <w:rFonts w:ascii="Times New Roman" w:hAnsi="Times New Roman" w:cs="Times New Roman"/>
          <w:szCs w:val="20"/>
        </w:rPr>
      </w:pPr>
      <w:r w:rsidRPr="00D53B01">
        <w:rPr>
          <w:rFonts w:ascii="Times New Roman" w:hAnsi="Times New Roman" w:cs="Times New Roman"/>
          <w:szCs w:val="20"/>
        </w:rPr>
        <w:t>Alternative civilian service is usually performed in public institutions, such as:</w:t>
      </w:r>
    </w:p>
    <w:p w14:paraId="21491C42" w14:textId="77777777" w:rsidR="00EB05F1" w:rsidRPr="00D53B01" w:rsidRDefault="00EB05F1" w:rsidP="004A5260">
      <w:pPr>
        <w:pStyle w:val="Compact"/>
        <w:numPr>
          <w:ilvl w:val="0"/>
          <w:numId w:val="28"/>
        </w:numPr>
        <w:jc w:val="both"/>
        <w:rPr>
          <w:rFonts w:ascii="Times New Roman" w:hAnsi="Times New Roman" w:cs="Times New Roman"/>
          <w:szCs w:val="20"/>
        </w:rPr>
      </w:pPr>
      <w:r w:rsidRPr="00D53B01">
        <w:rPr>
          <w:rFonts w:ascii="Times New Roman" w:hAnsi="Times New Roman" w:cs="Times New Roman"/>
          <w:szCs w:val="20"/>
        </w:rPr>
        <w:t>hospitals and medical facilities,</w:t>
      </w:r>
    </w:p>
    <w:p w14:paraId="0CCDC541" w14:textId="68813B5B" w:rsidR="00EB05F1" w:rsidRPr="00D53B01" w:rsidRDefault="00EB05F1" w:rsidP="004A5260">
      <w:pPr>
        <w:pStyle w:val="Compact"/>
        <w:numPr>
          <w:ilvl w:val="0"/>
          <w:numId w:val="28"/>
        </w:numPr>
        <w:jc w:val="both"/>
        <w:rPr>
          <w:rFonts w:ascii="Times New Roman" w:hAnsi="Times New Roman" w:cs="Times New Roman"/>
          <w:szCs w:val="20"/>
        </w:rPr>
      </w:pPr>
      <w:r w:rsidRPr="00D53B01">
        <w:rPr>
          <w:rFonts w:ascii="Times New Roman" w:hAnsi="Times New Roman" w:cs="Times New Roman"/>
          <w:szCs w:val="20"/>
        </w:rPr>
        <w:t xml:space="preserve">social-care </w:t>
      </w:r>
      <w:proofErr w:type="spellStart"/>
      <w:r w:rsidRPr="00D53B01">
        <w:rPr>
          <w:rFonts w:ascii="Times New Roman" w:hAnsi="Times New Roman" w:cs="Times New Roman"/>
          <w:szCs w:val="20"/>
        </w:rPr>
        <w:t>centres</w:t>
      </w:r>
      <w:proofErr w:type="spellEnd"/>
      <w:r w:rsidRPr="00D53B01">
        <w:rPr>
          <w:rFonts w:ascii="Times New Roman" w:hAnsi="Times New Roman" w:cs="Times New Roman"/>
          <w:szCs w:val="20"/>
        </w:rPr>
        <w:t xml:space="preserve"> and </w:t>
      </w:r>
      <w:r w:rsidR="0001362C" w:rsidRPr="00D53B01">
        <w:rPr>
          <w:rFonts w:ascii="Times New Roman" w:hAnsi="Times New Roman" w:cs="Times New Roman"/>
          <w:szCs w:val="20"/>
        </w:rPr>
        <w:t>rehabilitation</w:t>
      </w:r>
      <w:r w:rsidRPr="00D53B01">
        <w:rPr>
          <w:rFonts w:ascii="Times New Roman" w:hAnsi="Times New Roman" w:cs="Times New Roman"/>
          <w:szCs w:val="20"/>
        </w:rPr>
        <w:t xml:space="preserve"> institutions,</w:t>
      </w:r>
    </w:p>
    <w:p w14:paraId="1A45C041" w14:textId="77777777" w:rsidR="007363D0" w:rsidRPr="00D53B01" w:rsidRDefault="007363D0" w:rsidP="004A5260">
      <w:pPr>
        <w:pStyle w:val="Compact"/>
        <w:jc w:val="both"/>
        <w:rPr>
          <w:rFonts w:ascii="Times New Roman" w:hAnsi="Times New Roman" w:cs="Times New Roman"/>
          <w:b/>
          <w:szCs w:val="20"/>
          <w:u w:val="single"/>
        </w:rPr>
      </w:pPr>
    </w:p>
    <w:p w14:paraId="6EB1AA60" w14:textId="6BD88256" w:rsidR="00EB05F1" w:rsidRPr="00D53B01" w:rsidRDefault="00EB05F1" w:rsidP="004A5260">
      <w:pPr>
        <w:pStyle w:val="Compact"/>
        <w:jc w:val="both"/>
        <w:rPr>
          <w:rFonts w:ascii="Times New Roman" w:hAnsi="Times New Roman" w:cs="Times New Roman"/>
          <w:szCs w:val="20"/>
        </w:rPr>
      </w:pPr>
      <w:r w:rsidRPr="00D53B01">
        <w:rPr>
          <w:rFonts w:ascii="Times New Roman" w:hAnsi="Times New Roman" w:cs="Times New Roman"/>
          <w:b/>
          <w:szCs w:val="20"/>
          <w:u w:val="single"/>
        </w:rPr>
        <w:t xml:space="preserve">Ad. </w:t>
      </w:r>
      <w:r w:rsidR="007363D0" w:rsidRPr="00D53B01">
        <w:rPr>
          <w:rFonts w:ascii="Times New Roman" w:hAnsi="Times New Roman" w:cs="Times New Roman"/>
          <w:b/>
          <w:szCs w:val="20"/>
          <w:u w:val="single"/>
        </w:rPr>
        <w:t>39</w:t>
      </w:r>
    </w:p>
    <w:p w14:paraId="0588BD43" w14:textId="19A6442A" w:rsidR="00EB05F1" w:rsidRPr="00D53B01" w:rsidRDefault="00EB05F1" w:rsidP="004A5260">
      <w:pPr>
        <w:pStyle w:val="Compact"/>
        <w:jc w:val="both"/>
        <w:rPr>
          <w:rFonts w:ascii="Times New Roman" w:hAnsi="Times New Roman" w:cs="Times New Roman"/>
          <w:szCs w:val="20"/>
        </w:rPr>
      </w:pPr>
      <w:r w:rsidRPr="00D53B01">
        <w:rPr>
          <w:rFonts w:ascii="Times New Roman" w:hAnsi="Times New Roman" w:cs="Times New Roman"/>
          <w:szCs w:val="20"/>
        </w:rPr>
        <w:t>The</w:t>
      </w:r>
      <w:r w:rsidR="00303EB4">
        <w:rPr>
          <w:rFonts w:ascii="Times New Roman" w:hAnsi="Times New Roman" w:cs="Times New Roman"/>
          <w:szCs w:val="20"/>
        </w:rPr>
        <w:t>y</w:t>
      </w:r>
      <w:r w:rsidRPr="00D53B01">
        <w:rPr>
          <w:rFonts w:ascii="Times New Roman" w:hAnsi="Times New Roman" w:cs="Times New Roman"/>
          <w:szCs w:val="20"/>
        </w:rPr>
        <w:t xml:space="preserve"> are assigned to placements, not given free choice.  A conscientious objector may indicate preferences, but the final decision is made by authority administering alternative service (the government-designated civilian institutions </w:t>
      </w:r>
      <w:r w:rsidR="004A5260">
        <w:rPr>
          <w:rFonts w:ascii="Times New Roman" w:hAnsi="Times New Roman" w:cs="Times New Roman"/>
          <w:szCs w:val="20"/>
        </w:rPr>
        <w:br/>
      </w:r>
      <w:r w:rsidRPr="00D53B01">
        <w:rPr>
          <w:rFonts w:ascii="Times New Roman" w:hAnsi="Times New Roman" w:cs="Times New Roman"/>
          <w:szCs w:val="20"/>
        </w:rPr>
        <w:t xml:space="preserve">in coordination with the Military Recruitment </w:t>
      </w:r>
      <w:proofErr w:type="spellStart"/>
      <w:r w:rsidRPr="00D53B01">
        <w:rPr>
          <w:rFonts w:ascii="Times New Roman" w:hAnsi="Times New Roman" w:cs="Times New Roman"/>
          <w:szCs w:val="20"/>
        </w:rPr>
        <w:t>Centres</w:t>
      </w:r>
      <w:proofErr w:type="spellEnd"/>
      <w:r w:rsidRPr="00D53B01">
        <w:rPr>
          <w:rFonts w:ascii="Times New Roman" w:hAnsi="Times New Roman" w:cs="Times New Roman"/>
          <w:szCs w:val="20"/>
        </w:rPr>
        <w:t xml:space="preserve">.) </w:t>
      </w:r>
      <w:r w:rsidR="0001362C" w:rsidRPr="00D53B01">
        <w:rPr>
          <w:rFonts w:ascii="Times New Roman" w:hAnsi="Times New Roman" w:cs="Times New Roman"/>
          <w:szCs w:val="20"/>
        </w:rPr>
        <w:t>Assignments</w:t>
      </w:r>
      <w:r w:rsidRPr="00D53B01">
        <w:rPr>
          <w:rFonts w:ascii="Times New Roman" w:hAnsi="Times New Roman" w:cs="Times New Roman"/>
          <w:szCs w:val="20"/>
        </w:rPr>
        <w:t xml:space="preserve"> depend on availability, public-interest needs, </w:t>
      </w:r>
      <w:r w:rsidR="004A5260">
        <w:rPr>
          <w:rFonts w:ascii="Times New Roman" w:hAnsi="Times New Roman" w:cs="Times New Roman"/>
          <w:szCs w:val="20"/>
        </w:rPr>
        <w:br/>
      </w:r>
      <w:r w:rsidRPr="00D53B01">
        <w:rPr>
          <w:rFonts w:ascii="Times New Roman" w:hAnsi="Times New Roman" w:cs="Times New Roman"/>
          <w:szCs w:val="20"/>
        </w:rPr>
        <w:t>and the individuals skills or qualifications.</w:t>
      </w:r>
    </w:p>
    <w:p w14:paraId="1FEF6248" w14:textId="5BD01811" w:rsidR="00EB05F1" w:rsidRPr="00D53B01" w:rsidRDefault="00EB05F1" w:rsidP="004A5260">
      <w:pPr>
        <w:pStyle w:val="Compact"/>
        <w:ind w:left="426"/>
        <w:jc w:val="both"/>
        <w:rPr>
          <w:rFonts w:ascii="Times New Roman" w:hAnsi="Times New Roman" w:cs="Times New Roman"/>
          <w:szCs w:val="20"/>
        </w:rPr>
      </w:pPr>
    </w:p>
    <w:p w14:paraId="722563C1" w14:textId="6C0D156D" w:rsidR="00EB05F1" w:rsidRPr="00D53B01" w:rsidRDefault="00EB05F1" w:rsidP="004A5260">
      <w:pPr>
        <w:pStyle w:val="Compact"/>
        <w:jc w:val="both"/>
        <w:rPr>
          <w:rFonts w:ascii="Times New Roman" w:hAnsi="Times New Roman" w:cs="Times New Roman"/>
          <w:szCs w:val="20"/>
        </w:rPr>
      </w:pPr>
      <w:r w:rsidRPr="00D53B01">
        <w:rPr>
          <w:rFonts w:ascii="Times New Roman" w:hAnsi="Times New Roman" w:cs="Times New Roman"/>
          <w:b/>
          <w:szCs w:val="20"/>
          <w:u w:val="single"/>
        </w:rPr>
        <w:t xml:space="preserve">Ad. </w:t>
      </w:r>
      <w:r w:rsidR="007363D0" w:rsidRPr="00D53B01">
        <w:rPr>
          <w:rFonts w:ascii="Times New Roman" w:hAnsi="Times New Roman" w:cs="Times New Roman"/>
          <w:b/>
          <w:szCs w:val="20"/>
          <w:u w:val="single"/>
        </w:rPr>
        <w:t>40</w:t>
      </w:r>
    </w:p>
    <w:p w14:paraId="60661B86" w14:textId="1A91C6D1" w:rsidR="00EB05F1" w:rsidRPr="00D53B01" w:rsidRDefault="00EB05F1" w:rsidP="004A5260">
      <w:pPr>
        <w:pStyle w:val="Compact"/>
        <w:jc w:val="both"/>
        <w:rPr>
          <w:rFonts w:ascii="Times New Roman" w:hAnsi="Times New Roman" w:cs="Times New Roman"/>
          <w:szCs w:val="20"/>
        </w:rPr>
      </w:pPr>
      <w:r w:rsidRPr="00D53B01">
        <w:rPr>
          <w:rFonts w:ascii="Times New Roman" w:hAnsi="Times New Roman" w:cs="Times New Roman"/>
          <w:szCs w:val="20"/>
        </w:rPr>
        <w:t>Yes, In Poland it</w:t>
      </w:r>
      <w:r w:rsidR="00303EB4">
        <w:rPr>
          <w:rFonts w:ascii="Times New Roman" w:hAnsi="Times New Roman" w:cs="Times New Roman"/>
          <w:szCs w:val="20"/>
        </w:rPr>
        <w:t xml:space="preserve"> is</w:t>
      </w:r>
      <w:r w:rsidRPr="00D53B01">
        <w:rPr>
          <w:rFonts w:ascii="Times New Roman" w:hAnsi="Times New Roman" w:cs="Times New Roman"/>
          <w:szCs w:val="20"/>
        </w:rPr>
        <w:t xml:space="preserve"> generally possible for a conscientious objector to perform alternative civilian service while continuing </w:t>
      </w:r>
      <w:r w:rsidR="004A5260">
        <w:rPr>
          <w:rFonts w:ascii="Times New Roman" w:hAnsi="Times New Roman" w:cs="Times New Roman"/>
          <w:szCs w:val="20"/>
        </w:rPr>
        <w:br/>
      </w:r>
      <w:r w:rsidRPr="00D53B01">
        <w:rPr>
          <w:rFonts w:ascii="Times New Roman" w:hAnsi="Times New Roman" w:cs="Times New Roman"/>
          <w:szCs w:val="20"/>
        </w:rPr>
        <w:t xml:space="preserve">to live at their permanent address, provided that: </w:t>
      </w:r>
    </w:p>
    <w:p w14:paraId="483ACFBA" w14:textId="7E01678E" w:rsidR="00EB05F1" w:rsidRPr="00D53B01" w:rsidRDefault="00EB05F1" w:rsidP="004A5260">
      <w:pPr>
        <w:pStyle w:val="Compact"/>
        <w:numPr>
          <w:ilvl w:val="0"/>
          <w:numId w:val="28"/>
        </w:numPr>
        <w:jc w:val="both"/>
        <w:rPr>
          <w:rFonts w:ascii="Times New Roman" w:hAnsi="Times New Roman" w:cs="Times New Roman"/>
          <w:szCs w:val="20"/>
        </w:rPr>
      </w:pPr>
      <w:r w:rsidRPr="00D53B01">
        <w:rPr>
          <w:rFonts w:ascii="Times New Roman" w:hAnsi="Times New Roman" w:cs="Times New Roman"/>
          <w:szCs w:val="20"/>
        </w:rPr>
        <w:t xml:space="preserve">the assigned institution is located  within reasonable commuting distance </w:t>
      </w:r>
    </w:p>
    <w:p w14:paraId="133FE991" w14:textId="77777777" w:rsidR="00EB05F1" w:rsidRPr="00D53B01" w:rsidRDefault="00EB05F1" w:rsidP="004A5260">
      <w:pPr>
        <w:pStyle w:val="Compact"/>
        <w:numPr>
          <w:ilvl w:val="0"/>
          <w:numId w:val="28"/>
        </w:numPr>
        <w:jc w:val="both"/>
        <w:rPr>
          <w:rFonts w:ascii="Times New Roman" w:hAnsi="Times New Roman" w:cs="Times New Roman"/>
          <w:szCs w:val="20"/>
        </w:rPr>
      </w:pPr>
      <w:r w:rsidRPr="00D53B01">
        <w:rPr>
          <w:rFonts w:ascii="Times New Roman" w:hAnsi="Times New Roman" w:cs="Times New Roman"/>
          <w:szCs w:val="20"/>
        </w:rPr>
        <w:t>the arrangement does not interfere with the required service schedule.</w:t>
      </w:r>
    </w:p>
    <w:p w14:paraId="15F00EBC" w14:textId="77777777" w:rsidR="00EB05F1" w:rsidRPr="00D53B01" w:rsidRDefault="00EB05F1" w:rsidP="004A5260">
      <w:pPr>
        <w:pStyle w:val="Compact"/>
        <w:ind w:left="720" w:hanging="720"/>
        <w:jc w:val="both"/>
        <w:rPr>
          <w:rFonts w:ascii="Times New Roman" w:hAnsi="Times New Roman" w:cs="Times New Roman"/>
          <w:szCs w:val="20"/>
        </w:rPr>
      </w:pPr>
      <w:r w:rsidRPr="00D53B01">
        <w:rPr>
          <w:rFonts w:ascii="Times New Roman" w:hAnsi="Times New Roman" w:cs="Times New Roman"/>
          <w:szCs w:val="20"/>
        </w:rPr>
        <w:t>Only in exceptional cases would relocation be necessary, but this not the norm.</w:t>
      </w:r>
    </w:p>
    <w:p w14:paraId="4DF8238F" w14:textId="77777777" w:rsidR="007E53C1" w:rsidRDefault="007E53C1" w:rsidP="004A5260">
      <w:pPr>
        <w:pStyle w:val="Compact"/>
        <w:jc w:val="both"/>
        <w:rPr>
          <w:rFonts w:ascii="Times New Roman" w:hAnsi="Times New Roman" w:cs="Times New Roman"/>
          <w:szCs w:val="20"/>
        </w:rPr>
      </w:pPr>
    </w:p>
    <w:p w14:paraId="26B19038" w14:textId="7FF6E3FF" w:rsidR="00265C59" w:rsidRDefault="00265C59" w:rsidP="004A5260">
      <w:pPr>
        <w:spacing w:after="0"/>
        <w:jc w:val="both"/>
        <w:rPr>
          <w:rFonts w:ascii="Times New Roman" w:hAnsi="Times New Roman" w:cs="Times New Roman"/>
          <w:szCs w:val="20"/>
        </w:rPr>
      </w:pPr>
      <w:r w:rsidRPr="00D53B01">
        <w:rPr>
          <w:rFonts w:ascii="Times New Roman" w:hAnsi="Times New Roman" w:cs="Times New Roman"/>
          <w:b/>
          <w:szCs w:val="20"/>
          <w:u w:val="single"/>
        </w:rPr>
        <w:t xml:space="preserve">Ad. </w:t>
      </w:r>
      <w:r>
        <w:rPr>
          <w:rFonts w:ascii="Times New Roman" w:hAnsi="Times New Roman" w:cs="Times New Roman"/>
          <w:b/>
          <w:szCs w:val="20"/>
          <w:u w:val="single"/>
        </w:rPr>
        <w:t>41</w:t>
      </w:r>
    </w:p>
    <w:p w14:paraId="1E05467D" w14:textId="6585054F" w:rsidR="005A2B41" w:rsidRPr="005A2B41" w:rsidRDefault="005A2B41" w:rsidP="004A5260">
      <w:pPr>
        <w:pStyle w:val="Compact"/>
        <w:jc w:val="both"/>
        <w:rPr>
          <w:rFonts w:ascii="Times New Roman" w:hAnsi="Times New Roman" w:cs="Times New Roman"/>
          <w:szCs w:val="20"/>
        </w:rPr>
      </w:pPr>
      <w:r w:rsidRPr="005A2B41">
        <w:rPr>
          <w:rFonts w:ascii="Times New Roman" w:hAnsi="Times New Roman" w:cs="Times New Roman"/>
          <w:szCs w:val="20"/>
        </w:rPr>
        <w:t xml:space="preserve">The right to conscientious objection is a constitutional right in the context of the general duty of </w:t>
      </w:r>
      <w:proofErr w:type="spellStart"/>
      <w:r w:rsidRPr="005A2B41">
        <w:rPr>
          <w:rFonts w:ascii="Times New Roman" w:hAnsi="Times New Roman" w:cs="Times New Roman"/>
          <w:szCs w:val="20"/>
        </w:rPr>
        <w:t>defence</w:t>
      </w:r>
      <w:proofErr w:type="spellEnd"/>
      <w:r w:rsidRPr="005A2B41">
        <w:rPr>
          <w:rFonts w:ascii="Times New Roman" w:hAnsi="Times New Roman" w:cs="Times New Roman"/>
          <w:szCs w:val="20"/>
        </w:rPr>
        <w:t>, but there</w:t>
      </w:r>
      <w:r w:rsidR="004A5260">
        <w:rPr>
          <w:rFonts w:ascii="Times New Roman" w:hAnsi="Times New Roman" w:cs="Times New Roman"/>
          <w:szCs w:val="20"/>
        </w:rPr>
        <w:br/>
      </w:r>
      <w:r w:rsidRPr="005A2B41">
        <w:rPr>
          <w:rFonts w:ascii="Times New Roman" w:hAnsi="Times New Roman" w:cs="Times New Roman"/>
          <w:szCs w:val="20"/>
        </w:rPr>
        <w:t xml:space="preserve"> are no clear and separate implementing regulations governing the procedure for dismissing a soldier already in active military (professional) service due to suddenly revealed or changed beliefs. </w:t>
      </w:r>
    </w:p>
    <w:p w14:paraId="4DC8469C" w14:textId="77777777" w:rsidR="00265C59" w:rsidRDefault="00265C59" w:rsidP="004A5260">
      <w:pPr>
        <w:spacing w:after="0"/>
        <w:jc w:val="both"/>
        <w:rPr>
          <w:rFonts w:ascii="Times New Roman" w:hAnsi="Times New Roman" w:cs="Times New Roman"/>
          <w:b/>
          <w:szCs w:val="20"/>
          <w:u w:val="single"/>
        </w:rPr>
      </w:pPr>
    </w:p>
    <w:p w14:paraId="2D85E6AF" w14:textId="1CCF0A3B" w:rsidR="00265C59" w:rsidRDefault="00265C59" w:rsidP="004A5260">
      <w:pPr>
        <w:spacing w:after="0"/>
        <w:jc w:val="both"/>
        <w:rPr>
          <w:rFonts w:ascii="Times New Roman" w:hAnsi="Times New Roman" w:cs="Times New Roman"/>
          <w:szCs w:val="20"/>
        </w:rPr>
      </w:pPr>
      <w:r w:rsidRPr="00D53B01">
        <w:rPr>
          <w:rFonts w:ascii="Times New Roman" w:hAnsi="Times New Roman" w:cs="Times New Roman"/>
          <w:b/>
          <w:szCs w:val="20"/>
          <w:u w:val="single"/>
        </w:rPr>
        <w:t xml:space="preserve">Ad. </w:t>
      </w:r>
      <w:r>
        <w:rPr>
          <w:rFonts w:ascii="Times New Roman" w:hAnsi="Times New Roman" w:cs="Times New Roman"/>
          <w:b/>
          <w:szCs w:val="20"/>
          <w:u w:val="single"/>
        </w:rPr>
        <w:t>42</w:t>
      </w:r>
    </w:p>
    <w:p w14:paraId="52D38A36" w14:textId="3B29892E" w:rsidR="005A2B41" w:rsidRPr="005A2B41" w:rsidRDefault="005A2B41" w:rsidP="004A5260">
      <w:pPr>
        <w:pStyle w:val="Compact"/>
        <w:jc w:val="both"/>
        <w:rPr>
          <w:rFonts w:ascii="Times New Roman" w:hAnsi="Times New Roman" w:cs="Times New Roman"/>
          <w:szCs w:val="20"/>
        </w:rPr>
      </w:pPr>
      <w:r w:rsidRPr="005A2B41">
        <w:rPr>
          <w:rFonts w:ascii="Times New Roman" w:hAnsi="Times New Roman" w:cs="Times New Roman"/>
          <w:szCs w:val="20"/>
        </w:rPr>
        <w:lastRenderedPageBreak/>
        <w:t xml:space="preserve">The Homeland </w:t>
      </w:r>
      <w:proofErr w:type="spellStart"/>
      <w:r w:rsidRPr="005A2B41">
        <w:rPr>
          <w:rFonts w:ascii="Times New Roman" w:hAnsi="Times New Roman" w:cs="Times New Roman"/>
          <w:szCs w:val="20"/>
        </w:rPr>
        <w:t>Defence</w:t>
      </w:r>
      <w:proofErr w:type="spellEnd"/>
      <w:r w:rsidRPr="005A2B41">
        <w:rPr>
          <w:rFonts w:ascii="Times New Roman" w:hAnsi="Times New Roman" w:cs="Times New Roman"/>
          <w:szCs w:val="20"/>
        </w:rPr>
        <w:t xml:space="preserve"> Act is the main legal act regulating military service in Poland. It defines</w:t>
      </w:r>
      <w:r w:rsidR="00303EB4">
        <w:rPr>
          <w:rFonts w:ascii="Times New Roman" w:hAnsi="Times New Roman" w:cs="Times New Roman"/>
          <w:szCs w:val="20"/>
        </w:rPr>
        <w:t xml:space="preserve"> </w:t>
      </w:r>
      <w:r w:rsidRPr="005A2B41">
        <w:rPr>
          <w:rFonts w:ascii="Times New Roman" w:hAnsi="Times New Roman" w:cs="Times New Roman"/>
          <w:szCs w:val="20"/>
        </w:rPr>
        <w:t>the rules and procedure</w:t>
      </w:r>
      <w:r w:rsidR="00303EB4">
        <w:rPr>
          <w:rFonts w:ascii="Times New Roman" w:hAnsi="Times New Roman" w:cs="Times New Roman"/>
          <w:szCs w:val="20"/>
        </w:rPr>
        <w:t>s</w:t>
      </w:r>
      <w:r w:rsidRPr="005A2B41">
        <w:rPr>
          <w:rFonts w:ascii="Times New Roman" w:hAnsi="Times New Roman" w:cs="Times New Roman"/>
          <w:szCs w:val="20"/>
        </w:rPr>
        <w:t xml:space="preserve"> </w:t>
      </w:r>
      <w:r w:rsidR="004A5260">
        <w:rPr>
          <w:rFonts w:ascii="Times New Roman" w:hAnsi="Times New Roman" w:cs="Times New Roman"/>
          <w:szCs w:val="20"/>
        </w:rPr>
        <w:br/>
      </w:r>
      <w:r w:rsidRPr="005A2B41">
        <w:rPr>
          <w:rFonts w:ascii="Times New Roman" w:hAnsi="Times New Roman" w:cs="Times New Roman"/>
          <w:szCs w:val="20"/>
        </w:rPr>
        <w:t xml:space="preserve">for dismissing soldiers from service. These regulations do not contain the above-mentioned path of the "conscience clause" for professional soldiers, and refusal to perform official duties during active military service is generally treated as a breach of official duties and may entail legal consequences. </w:t>
      </w:r>
    </w:p>
    <w:p w14:paraId="0056B551" w14:textId="77777777" w:rsidR="00265C59" w:rsidRDefault="00265C59" w:rsidP="004A5260">
      <w:pPr>
        <w:pStyle w:val="Compact"/>
        <w:jc w:val="both"/>
        <w:rPr>
          <w:rFonts w:ascii="Times New Roman" w:hAnsi="Times New Roman" w:cs="Times New Roman"/>
          <w:szCs w:val="20"/>
        </w:rPr>
      </w:pPr>
    </w:p>
    <w:p w14:paraId="110A57FE" w14:textId="2B472CF8" w:rsidR="00265C59" w:rsidRDefault="00265C59" w:rsidP="004A5260">
      <w:pPr>
        <w:spacing w:after="0"/>
        <w:jc w:val="both"/>
        <w:rPr>
          <w:rFonts w:ascii="Times New Roman" w:hAnsi="Times New Roman" w:cs="Times New Roman"/>
          <w:szCs w:val="20"/>
        </w:rPr>
      </w:pPr>
      <w:r w:rsidRPr="00D53B01">
        <w:rPr>
          <w:rFonts w:ascii="Times New Roman" w:hAnsi="Times New Roman" w:cs="Times New Roman"/>
          <w:b/>
          <w:szCs w:val="20"/>
          <w:u w:val="single"/>
        </w:rPr>
        <w:t xml:space="preserve">Ad. </w:t>
      </w:r>
      <w:r>
        <w:rPr>
          <w:rFonts w:ascii="Times New Roman" w:hAnsi="Times New Roman" w:cs="Times New Roman"/>
          <w:b/>
          <w:szCs w:val="20"/>
          <w:u w:val="single"/>
        </w:rPr>
        <w:t>43</w:t>
      </w:r>
    </w:p>
    <w:p w14:paraId="3922D98C" w14:textId="77777777" w:rsidR="005A2B41" w:rsidRPr="005A2B41" w:rsidRDefault="005A2B41" w:rsidP="004A5260">
      <w:pPr>
        <w:pStyle w:val="Compact"/>
        <w:jc w:val="both"/>
        <w:rPr>
          <w:rFonts w:ascii="Times New Roman" w:hAnsi="Times New Roman" w:cs="Times New Roman"/>
          <w:szCs w:val="20"/>
        </w:rPr>
      </w:pPr>
      <w:r w:rsidRPr="005A2B41">
        <w:rPr>
          <w:rFonts w:ascii="Times New Roman" w:hAnsi="Times New Roman" w:cs="Times New Roman"/>
          <w:szCs w:val="20"/>
        </w:rPr>
        <w:t>Polish law guarantees the right to refuse military service on the grounds of religious or moral conviction (conscience clause). Information on this subject is included for each citizen in publicly available legal acts, and the procedure concerns a referral to alternative service, not a complete exemption from the obligation to the state.</w:t>
      </w:r>
    </w:p>
    <w:p w14:paraId="41C6D588" w14:textId="77777777" w:rsidR="00265C59" w:rsidRDefault="00265C59" w:rsidP="004A5260">
      <w:pPr>
        <w:pStyle w:val="Compact"/>
        <w:jc w:val="both"/>
        <w:rPr>
          <w:rFonts w:ascii="Times New Roman" w:hAnsi="Times New Roman" w:cs="Times New Roman"/>
          <w:szCs w:val="20"/>
        </w:rPr>
      </w:pPr>
    </w:p>
    <w:p w14:paraId="586A1810" w14:textId="780C2A9E" w:rsidR="00265C59" w:rsidRDefault="00265C59" w:rsidP="004A5260">
      <w:pPr>
        <w:spacing w:after="0"/>
        <w:jc w:val="both"/>
        <w:rPr>
          <w:rFonts w:ascii="Times New Roman" w:hAnsi="Times New Roman" w:cs="Times New Roman"/>
          <w:szCs w:val="20"/>
        </w:rPr>
      </w:pPr>
      <w:r w:rsidRPr="00D53B01">
        <w:rPr>
          <w:rFonts w:ascii="Times New Roman" w:hAnsi="Times New Roman" w:cs="Times New Roman"/>
          <w:b/>
          <w:szCs w:val="20"/>
          <w:u w:val="single"/>
        </w:rPr>
        <w:t xml:space="preserve">Ad. </w:t>
      </w:r>
      <w:r>
        <w:rPr>
          <w:rFonts w:ascii="Times New Roman" w:hAnsi="Times New Roman" w:cs="Times New Roman"/>
          <w:b/>
          <w:szCs w:val="20"/>
          <w:u w:val="single"/>
        </w:rPr>
        <w:t>44</w:t>
      </w:r>
    </w:p>
    <w:p w14:paraId="777880D8" w14:textId="72F0D1C5" w:rsidR="005A2B41" w:rsidRPr="005A2B41" w:rsidRDefault="00483831" w:rsidP="004A5260">
      <w:pPr>
        <w:pStyle w:val="Compact"/>
        <w:jc w:val="both"/>
        <w:rPr>
          <w:rFonts w:ascii="Times New Roman" w:hAnsi="Times New Roman" w:cs="Times New Roman"/>
          <w:szCs w:val="20"/>
        </w:rPr>
      </w:pPr>
      <w:r>
        <w:rPr>
          <w:rFonts w:ascii="Times New Roman" w:hAnsi="Times New Roman" w:cs="Times New Roman"/>
          <w:szCs w:val="20"/>
        </w:rPr>
        <w:t>CMRC</w:t>
      </w:r>
      <w:r w:rsidR="005A2B41" w:rsidRPr="005A2B41">
        <w:rPr>
          <w:rFonts w:ascii="Times New Roman" w:hAnsi="Times New Roman" w:cs="Times New Roman"/>
          <w:szCs w:val="20"/>
        </w:rPr>
        <w:t xml:space="preserve"> does not have data on this issue</w:t>
      </w:r>
    </w:p>
    <w:p w14:paraId="7C299350" w14:textId="77777777" w:rsidR="00265C59" w:rsidRDefault="00265C59" w:rsidP="004A5260">
      <w:pPr>
        <w:pStyle w:val="Compact"/>
        <w:jc w:val="both"/>
        <w:rPr>
          <w:rFonts w:ascii="Times New Roman" w:hAnsi="Times New Roman" w:cs="Times New Roman"/>
          <w:szCs w:val="20"/>
        </w:rPr>
      </w:pPr>
    </w:p>
    <w:p w14:paraId="29421F4C" w14:textId="4E18F7BC" w:rsidR="00265C59" w:rsidRDefault="00265C59" w:rsidP="004A5260">
      <w:pPr>
        <w:spacing w:after="0"/>
        <w:jc w:val="both"/>
        <w:rPr>
          <w:rFonts w:ascii="Times New Roman" w:hAnsi="Times New Roman" w:cs="Times New Roman"/>
          <w:szCs w:val="20"/>
        </w:rPr>
      </w:pPr>
      <w:r w:rsidRPr="00D53B01">
        <w:rPr>
          <w:rFonts w:ascii="Times New Roman" w:hAnsi="Times New Roman" w:cs="Times New Roman"/>
          <w:b/>
          <w:szCs w:val="20"/>
          <w:u w:val="single"/>
        </w:rPr>
        <w:t xml:space="preserve">Ad. </w:t>
      </w:r>
      <w:r>
        <w:rPr>
          <w:rFonts w:ascii="Times New Roman" w:hAnsi="Times New Roman" w:cs="Times New Roman"/>
          <w:b/>
          <w:szCs w:val="20"/>
          <w:u w:val="single"/>
        </w:rPr>
        <w:t>45</w:t>
      </w:r>
    </w:p>
    <w:p w14:paraId="7BF14FF3" w14:textId="49675B73" w:rsidR="005A2B41" w:rsidRPr="005A2B41" w:rsidRDefault="00483831" w:rsidP="004A5260">
      <w:pPr>
        <w:pStyle w:val="Compact"/>
        <w:jc w:val="both"/>
        <w:rPr>
          <w:rFonts w:ascii="Times New Roman" w:hAnsi="Times New Roman" w:cs="Times New Roman"/>
          <w:szCs w:val="20"/>
        </w:rPr>
      </w:pPr>
      <w:r>
        <w:rPr>
          <w:rFonts w:ascii="Times New Roman" w:hAnsi="Times New Roman" w:cs="Times New Roman"/>
          <w:szCs w:val="20"/>
        </w:rPr>
        <w:t>CMRC</w:t>
      </w:r>
      <w:r w:rsidR="005A2B41" w:rsidRPr="005A2B41">
        <w:rPr>
          <w:rFonts w:ascii="Times New Roman" w:hAnsi="Times New Roman" w:cs="Times New Roman"/>
          <w:szCs w:val="20"/>
        </w:rPr>
        <w:t xml:space="preserve"> does not have data on this issue</w:t>
      </w:r>
    </w:p>
    <w:p w14:paraId="198FE4DB" w14:textId="77777777" w:rsidR="00265C59" w:rsidRDefault="00265C59" w:rsidP="004A5260">
      <w:pPr>
        <w:pStyle w:val="Compact"/>
        <w:jc w:val="both"/>
        <w:rPr>
          <w:rFonts w:ascii="Times New Roman" w:hAnsi="Times New Roman" w:cs="Times New Roman"/>
          <w:szCs w:val="20"/>
        </w:rPr>
      </w:pPr>
    </w:p>
    <w:p w14:paraId="262297A1" w14:textId="50D86733" w:rsidR="00265C59" w:rsidRDefault="00265C59" w:rsidP="004A5260">
      <w:pPr>
        <w:spacing w:after="0"/>
        <w:jc w:val="both"/>
        <w:rPr>
          <w:rFonts w:ascii="Times New Roman" w:hAnsi="Times New Roman" w:cs="Times New Roman"/>
          <w:szCs w:val="20"/>
        </w:rPr>
      </w:pPr>
      <w:r w:rsidRPr="00D53B01">
        <w:rPr>
          <w:rFonts w:ascii="Times New Roman" w:hAnsi="Times New Roman" w:cs="Times New Roman"/>
          <w:b/>
          <w:szCs w:val="20"/>
          <w:u w:val="single"/>
        </w:rPr>
        <w:t xml:space="preserve">Ad. </w:t>
      </w:r>
      <w:r>
        <w:rPr>
          <w:rFonts w:ascii="Times New Roman" w:hAnsi="Times New Roman" w:cs="Times New Roman"/>
          <w:b/>
          <w:szCs w:val="20"/>
          <w:u w:val="single"/>
        </w:rPr>
        <w:t>46</w:t>
      </w:r>
    </w:p>
    <w:p w14:paraId="0CEFF78B" w14:textId="406EBF9D" w:rsidR="005A2B41" w:rsidRDefault="00483831" w:rsidP="004A5260">
      <w:pPr>
        <w:pStyle w:val="Compact"/>
        <w:jc w:val="both"/>
        <w:rPr>
          <w:rFonts w:ascii="Times New Roman" w:hAnsi="Times New Roman" w:cs="Times New Roman"/>
          <w:szCs w:val="20"/>
        </w:rPr>
      </w:pPr>
      <w:r>
        <w:rPr>
          <w:rFonts w:ascii="Times New Roman" w:hAnsi="Times New Roman" w:cs="Times New Roman"/>
          <w:szCs w:val="20"/>
        </w:rPr>
        <w:t>CMRC</w:t>
      </w:r>
      <w:r w:rsidR="005A2B41" w:rsidRPr="005A2B41">
        <w:rPr>
          <w:rFonts w:ascii="Times New Roman" w:hAnsi="Times New Roman" w:cs="Times New Roman"/>
          <w:szCs w:val="20"/>
        </w:rPr>
        <w:t xml:space="preserve"> does not have data on desertions in the Polish Army</w:t>
      </w:r>
    </w:p>
    <w:p w14:paraId="4F23B25A" w14:textId="77777777" w:rsidR="005A2B41" w:rsidRPr="00D53B01" w:rsidRDefault="005A2B41" w:rsidP="004A5260">
      <w:pPr>
        <w:pStyle w:val="Compact"/>
        <w:jc w:val="both"/>
        <w:rPr>
          <w:rFonts w:ascii="Times New Roman" w:hAnsi="Times New Roman" w:cs="Times New Roman"/>
          <w:szCs w:val="20"/>
        </w:rPr>
      </w:pPr>
    </w:p>
    <w:p w14:paraId="782782C6" w14:textId="77777777" w:rsidR="007E53C1" w:rsidRPr="00D53B01" w:rsidRDefault="007E53C1" w:rsidP="004A5260">
      <w:pPr>
        <w:spacing w:after="0"/>
        <w:jc w:val="both"/>
        <w:rPr>
          <w:rFonts w:ascii="Times New Roman" w:hAnsi="Times New Roman" w:cs="Times New Roman"/>
          <w:szCs w:val="20"/>
        </w:rPr>
      </w:pPr>
      <w:r w:rsidRPr="00D53B01">
        <w:rPr>
          <w:rFonts w:ascii="Times New Roman" w:hAnsi="Times New Roman" w:cs="Times New Roman"/>
          <w:b/>
          <w:szCs w:val="20"/>
          <w:u w:val="single"/>
        </w:rPr>
        <w:t>Ad. 47</w:t>
      </w:r>
      <w:r w:rsidRPr="00D53B01">
        <w:rPr>
          <w:rFonts w:ascii="Times New Roman" w:hAnsi="Times New Roman" w:cs="Times New Roman"/>
          <w:szCs w:val="20"/>
        </w:rPr>
        <w:t xml:space="preserve"> </w:t>
      </w:r>
    </w:p>
    <w:p w14:paraId="66D9F73C" w14:textId="64468AC5" w:rsidR="007E53C1" w:rsidRPr="00D53B01" w:rsidRDefault="007E53C1" w:rsidP="004A5260">
      <w:pPr>
        <w:jc w:val="both"/>
        <w:rPr>
          <w:rFonts w:ascii="Times New Roman" w:hAnsi="Times New Roman" w:cs="Times New Roman"/>
          <w:szCs w:val="20"/>
        </w:rPr>
      </w:pPr>
      <w:r w:rsidRPr="00D53B01">
        <w:rPr>
          <w:rFonts w:ascii="Times New Roman" w:hAnsi="Times New Roman" w:cs="Times New Roman"/>
          <w:szCs w:val="20"/>
        </w:rPr>
        <w:t xml:space="preserve">Article 85 (1) of the Constitution of the Republic of Poland of 2 April 1997 (Journal of Laws of 1997, No. 78, item 483) states: The duty of a Polish citizen is to defend the Homeland, while section 3 says that a citizen whose religious beliefs or moral principles do not allow him to perform military service may be obliged to perform alternative service in accordance with the rules set out in the Act. The above-mentioned regulations are reflected in the Act of 11 March 2022 on </w:t>
      </w:r>
      <w:r w:rsidR="00F027DC" w:rsidRPr="005A2B41">
        <w:rPr>
          <w:rFonts w:ascii="Times New Roman" w:hAnsi="Times New Roman" w:cs="Times New Roman"/>
          <w:szCs w:val="20"/>
        </w:rPr>
        <w:t xml:space="preserve">Homeland </w:t>
      </w:r>
      <w:proofErr w:type="spellStart"/>
      <w:r w:rsidR="00F027DC" w:rsidRPr="005A2B41">
        <w:rPr>
          <w:rFonts w:ascii="Times New Roman" w:hAnsi="Times New Roman" w:cs="Times New Roman"/>
          <w:szCs w:val="20"/>
        </w:rPr>
        <w:t>Defence</w:t>
      </w:r>
      <w:proofErr w:type="spellEnd"/>
      <w:r w:rsidRPr="00D53B01">
        <w:rPr>
          <w:rFonts w:ascii="Times New Roman" w:hAnsi="Times New Roman" w:cs="Times New Roman"/>
          <w:szCs w:val="20"/>
        </w:rPr>
        <w:t xml:space="preserve"> (Journal of Laws of 2024, item 248 and subsequent amendments), where Article 3, paragraph 1 specifies: The duty to defend the Homeland applies to Polish citizens who are able to perform this duty due to their age and health condition (...), the age of the obligation to perform the service is specified in Article 5,  in which paragraph 1 contains: Polish citizens are subject to the obligation to perform military service, to the extent specified in this Act, starting from the date on which they turn 18 years of age until the end of the calendar year in which they turn 60 years of age, and those holding the rank of non-commissioned officer or officer – 63 years of age. In addition, Article 4 (2) of the Act provides that the obligation to perform military service may also be fulfilled by performing alternative service.</w:t>
      </w:r>
    </w:p>
    <w:p w14:paraId="4F13B85B" w14:textId="77777777" w:rsidR="007E53C1" w:rsidRPr="00D53B01" w:rsidRDefault="007E53C1" w:rsidP="004A5260">
      <w:pPr>
        <w:spacing w:after="0"/>
        <w:jc w:val="both"/>
        <w:rPr>
          <w:rFonts w:ascii="Times New Roman" w:hAnsi="Times New Roman" w:cs="Times New Roman"/>
          <w:szCs w:val="20"/>
        </w:rPr>
      </w:pPr>
      <w:r w:rsidRPr="00D53B01">
        <w:rPr>
          <w:rFonts w:ascii="Times New Roman" w:hAnsi="Times New Roman" w:cs="Times New Roman"/>
          <w:b/>
          <w:szCs w:val="20"/>
          <w:u w:val="single"/>
        </w:rPr>
        <w:t>Ad. 48</w:t>
      </w:r>
      <w:r w:rsidRPr="00D53B01">
        <w:rPr>
          <w:rFonts w:ascii="Times New Roman" w:hAnsi="Times New Roman" w:cs="Times New Roman"/>
          <w:szCs w:val="20"/>
        </w:rPr>
        <w:t xml:space="preserve"> </w:t>
      </w:r>
    </w:p>
    <w:p w14:paraId="52EEB63A" w14:textId="1ED0E5FC" w:rsidR="007E53C1" w:rsidRPr="00D53B01" w:rsidRDefault="007E53C1" w:rsidP="004A5260">
      <w:pPr>
        <w:jc w:val="both"/>
        <w:rPr>
          <w:rFonts w:ascii="Times New Roman" w:hAnsi="Times New Roman" w:cs="Times New Roman"/>
          <w:szCs w:val="20"/>
        </w:rPr>
      </w:pPr>
      <w:r w:rsidRPr="00D53B01">
        <w:rPr>
          <w:rFonts w:ascii="Times New Roman" w:hAnsi="Times New Roman" w:cs="Times New Roman"/>
          <w:szCs w:val="20"/>
        </w:rPr>
        <w:t>Because there is no separate regulation concerning reserve soldiers, therefore any reserve soldier who applied for conscientious objection and submitted appropriate documents to support his or her beliefs was included in the "Ineffective Resources" subgroup, the "Unavailable Resources" subgroup. This is done by the head of the Military Recruitment Centre on the basis of information and documents provided by the reserve soldier, as part of the obligation to inform the military authorities where the military personnel records are stored.</w:t>
      </w:r>
    </w:p>
    <w:p w14:paraId="51C013C0" w14:textId="77777777" w:rsidR="007E53C1" w:rsidRPr="00D53B01" w:rsidRDefault="007E53C1" w:rsidP="004A5260">
      <w:pPr>
        <w:spacing w:after="0"/>
        <w:jc w:val="both"/>
        <w:rPr>
          <w:rFonts w:ascii="Times New Roman" w:hAnsi="Times New Roman" w:cs="Times New Roman"/>
          <w:szCs w:val="20"/>
        </w:rPr>
      </w:pPr>
      <w:r w:rsidRPr="00D53B01">
        <w:rPr>
          <w:rFonts w:ascii="Times New Roman" w:hAnsi="Times New Roman" w:cs="Times New Roman"/>
          <w:b/>
          <w:szCs w:val="20"/>
          <w:u w:val="single"/>
        </w:rPr>
        <w:t>Ad.49</w:t>
      </w:r>
      <w:r w:rsidRPr="00D53B01">
        <w:rPr>
          <w:rFonts w:ascii="Times New Roman" w:hAnsi="Times New Roman" w:cs="Times New Roman"/>
          <w:szCs w:val="20"/>
        </w:rPr>
        <w:t xml:space="preserve"> </w:t>
      </w:r>
    </w:p>
    <w:p w14:paraId="2AD1AB75" w14:textId="429463A9" w:rsidR="007E53C1" w:rsidRPr="00D53B01" w:rsidRDefault="007E53C1" w:rsidP="004A5260">
      <w:pPr>
        <w:jc w:val="both"/>
        <w:rPr>
          <w:rFonts w:ascii="Times New Roman" w:hAnsi="Times New Roman" w:cs="Times New Roman"/>
          <w:szCs w:val="20"/>
        </w:rPr>
      </w:pPr>
      <w:r w:rsidRPr="00D53B01">
        <w:rPr>
          <w:rFonts w:ascii="Times New Roman" w:hAnsi="Times New Roman" w:cs="Times New Roman"/>
          <w:szCs w:val="20"/>
        </w:rPr>
        <w:t>Taking into account that the number of conscientious objection reports of reserve soldiers is marginal, the Central Military Recruitment Centre, as the institution responsible for the reservist database, does not keep statistics in this regard.</w:t>
      </w:r>
    </w:p>
    <w:p w14:paraId="50B24C09" w14:textId="77777777" w:rsidR="007E53C1" w:rsidRPr="00D53B01" w:rsidRDefault="007E53C1" w:rsidP="004A5260">
      <w:pPr>
        <w:spacing w:after="0"/>
        <w:jc w:val="both"/>
        <w:rPr>
          <w:rFonts w:ascii="Times New Roman" w:hAnsi="Times New Roman" w:cs="Times New Roman"/>
          <w:szCs w:val="20"/>
        </w:rPr>
      </w:pPr>
      <w:r w:rsidRPr="00D53B01">
        <w:rPr>
          <w:rFonts w:ascii="Times New Roman" w:hAnsi="Times New Roman" w:cs="Times New Roman"/>
          <w:b/>
          <w:szCs w:val="20"/>
          <w:u w:val="single"/>
        </w:rPr>
        <w:t>Ad. 50</w:t>
      </w:r>
      <w:r w:rsidRPr="00D53B01">
        <w:rPr>
          <w:rFonts w:ascii="Times New Roman" w:hAnsi="Times New Roman" w:cs="Times New Roman"/>
          <w:szCs w:val="20"/>
        </w:rPr>
        <w:t xml:space="preserve"> </w:t>
      </w:r>
    </w:p>
    <w:p w14:paraId="48AB7FEB" w14:textId="50C27FEB" w:rsidR="007E53C1" w:rsidRPr="00D53B01" w:rsidRDefault="007E53C1" w:rsidP="004A5260">
      <w:pPr>
        <w:jc w:val="both"/>
        <w:rPr>
          <w:rFonts w:ascii="Times New Roman" w:hAnsi="Times New Roman" w:cs="Times New Roman"/>
          <w:szCs w:val="20"/>
        </w:rPr>
      </w:pPr>
      <w:r w:rsidRPr="00D53B01">
        <w:rPr>
          <w:rFonts w:ascii="Times New Roman" w:hAnsi="Times New Roman" w:cs="Times New Roman"/>
          <w:szCs w:val="20"/>
        </w:rPr>
        <w:t>Over the past year, there have been no legislative changes regarding the above-mentioned case.</w:t>
      </w:r>
    </w:p>
    <w:p w14:paraId="400CF281" w14:textId="77777777" w:rsidR="007E53C1" w:rsidRPr="00D53B01" w:rsidRDefault="007E53C1" w:rsidP="004A5260">
      <w:pPr>
        <w:spacing w:after="0"/>
        <w:jc w:val="both"/>
        <w:rPr>
          <w:rFonts w:ascii="Times New Roman" w:hAnsi="Times New Roman" w:cs="Times New Roman"/>
          <w:szCs w:val="20"/>
        </w:rPr>
      </w:pPr>
      <w:r w:rsidRPr="00D53B01">
        <w:rPr>
          <w:rFonts w:ascii="Times New Roman" w:hAnsi="Times New Roman" w:cs="Times New Roman"/>
          <w:b/>
          <w:szCs w:val="20"/>
          <w:u w:val="single"/>
        </w:rPr>
        <w:t>Ad. 51</w:t>
      </w:r>
      <w:r w:rsidRPr="00D53B01">
        <w:rPr>
          <w:rFonts w:ascii="Times New Roman" w:hAnsi="Times New Roman" w:cs="Times New Roman"/>
          <w:szCs w:val="20"/>
        </w:rPr>
        <w:t xml:space="preserve"> </w:t>
      </w:r>
    </w:p>
    <w:p w14:paraId="76574118" w14:textId="631BE429" w:rsidR="007E53C1" w:rsidRPr="00D53B01" w:rsidRDefault="007E53C1" w:rsidP="004A5260">
      <w:pPr>
        <w:jc w:val="both"/>
        <w:rPr>
          <w:rFonts w:ascii="Times New Roman" w:hAnsi="Times New Roman" w:cs="Times New Roman"/>
          <w:szCs w:val="20"/>
        </w:rPr>
      </w:pPr>
      <w:r w:rsidRPr="00D53B01">
        <w:rPr>
          <w:rFonts w:ascii="Times New Roman" w:hAnsi="Times New Roman" w:cs="Times New Roman"/>
          <w:szCs w:val="20"/>
        </w:rPr>
        <w:t xml:space="preserve">There is no information on undergoing legislative initiatives which concern the military service on right to conscientious objection or related matters at Polish Parliament or any other state body. </w:t>
      </w:r>
    </w:p>
    <w:bookmarkEnd w:id="0"/>
    <w:bookmarkEnd w:id="11"/>
    <w:p w14:paraId="07D1E1E3" w14:textId="77777777" w:rsidR="007E53C1" w:rsidRDefault="007E53C1" w:rsidP="00EB05F1">
      <w:pPr>
        <w:pStyle w:val="Compact"/>
      </w:pPr>
    </w:p>
    <w:sectPr w:rsidR="007E53C1">
      <w:headerReference w:type="even" r:id="rId14"/>
      <w:headerReference w:type="default" r:id="rId15"/>
      <w:footerReference w:type="even" r:id="rId16"/>
      <w:footerReference w:type="default" r:id="rId17"/>
      <w:headerReference w:type="first" r:id="rId18"/>
      <w:footerReference w:type="first" r:id="rId19"/>
      <w:pgSz w:w="12240" w:h="15840"/>
      <w:pgMar w:top="1136" w:right="1136" w:bottom="1136" w:left="1136" w:header="0" w:footer="0" w:gutter="0"/>
      <w:cols w:space="708"/>
      <w:formProt w:val="0"/>
      <w:docGrid w:linePitch="10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F2F22" w14:textId="77777777" w:rsidR="007C760F" w:rsidRDefault="007C760F" w:rsidP="004A5260">
      <w:pPr>
        <w:spacing w:after="0"/>
      </w:pPr>
      <w:r>
        <w:separator/>
      </w:r>
    </w:p>
  </w:endnote>
  <w:endnote w:type="continuationSeparator" w:id="0">
    <w:p w14:paraId="7025126F" w14:textId="77777777" w:rsidR="007C760F" w:rsidRDefault="007C760F" w:rsidP="004A526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w:altName w:val="Arial"/>
    <w:charset w:val="00"/>
    <w:family w:val="swiss"/>
    <w:pitch w:val="variable"/>
    <w:sig w:usb0="E00082FF" w:usb1="400078FF" w:usb2="00000021"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EE"/>
    <w:family w:val="modern"/>
    <w:pitch w:val="fixed"/>
    <w:sig w:usb0="E00006FF" w:usb1="0000FCFF" w:usb2="00000001" w:usb3="00000000" w:csb0="0000019F" w:csb1="00000000"/>
  </w:font>
  <w:font w:name="Noto Serif">
    <w:charset w:val="01"/>
    <w:family w:val="roman"/>
    <w:pitch w:val="default"/>
  </w:font>
  <w:font w:name="Noto Sans CJK SC">
    <w:panose1 w:val="00000000000000000000"/>
    <w:charset w:val="00"/>
    <w:family w:val="roman"/>
    <w:notTrueType/>
    <w:pitch w:val="default"/>
  </w:font>
  <w:font w:name="Noto Sans Devanaga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3E749" w14:textId="77777777" w:rsidR="00912A42" w:rsidRDefault="00912A42">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eastAsiaTheme="majorEastAsia" w:hAnsi="Times New Roman" w:cs="Times New Roman"/>
        <w:szCs w:val="20"/>
        <w:lang w:val="pl-PL"/>
      </w:rPr>
      <w:id w:val="1859697845"/>
      <w:docPartObj>
        <w:docPartGallery w:val="Page Numbers (Bottom of Page)"/>
        <w:docPartUnique/>
      </w:docPartObj>
    </w:sdtPr>
    <w:sdtEndPr>
      <w:rPr>
        <w:lang w:val="en-US"/>
      </w:rPr>
    </w:sdtEndPr>
    <w:sdtContent>
      <w:p w14:paraId="1AACE63E" w14:textId="2BCFED08" w:rsidR="004A5260" w:rsidRPr="004A5260" w:rsidRDefault="004A5260">
        <w:pPr>
          <w:pStyle w:val="Stopka"/>
          <w:jc w:val="right"/>
          <w:rPr>
            <w:rFonts w:ascii="Times New Roman" w:eastAsiaTheme="majorEastAsia" w:hAnsi="Times New Roman" w:cs="Times New Roman"/>
            <w:szCs w:val="20"/>
          </w:rPr>
        </w:pPr>
        <w:r w:rsidRPr="004A5260">
          <w:rPr>
            <w:rFonts w:ascii="Times New Roman" w:eastAsiaTheme="majorEastAsia" w:hAnsi="Times New Roman" w:cs="Times New Roman"/>
            <w:szCs w:val="20"/>
            <w:lang w:val="pl-PL"/>
          </w:rPr>
          <w:t xml:space="preserve">str. </w:t>
        </w:r>
        <w:r w:rsidRPr="004A5260">
          <w:rPr>
            <w:rFonts w:ascii="Times New Roman" w:eastAsiaTheme="minorEastAsia" w:hAnsi="Times New Roman" w:cs="Times New Roman"/>
            <w:szCs w:val="20"/>
          </w:rPr>
          <w:fldChar w:fldCharType="begin"/>
        </w:r>
        <w:r w:rsidRPr="004A5260">
          <w:rPr>
            <w:rFonts w:ascii="Times New Roman" w:hAnsi="Times New Roman" w:cs="Times New Roman"/>
            <w:szCs w:val="20"/>
          </w:rPr>
          <w:instrText>PAGE    \* MERGEFORMAT</w:instrText>
        </w:r>
        <w:r w:rsidRPr="004A5260">
          <w:rPr>
            <w:rFonts w:ascii="Times New Roman" w:eastAsiaTheme="minorEastAsia" w:hAnsi="Times New Roman" w:cs="Times New Roman"/>
            <w:szCs w:val="20"/>
          </w:rPr>
          <w:fldChar w:fldCharType="separate"/>
        </w:r>
        <w:r w:rsidRPr="004A5260">
          <w:rPr>
            <w:rFonts w:ascii="Times New Roman" w:eastAsiaTheme="majorEastAsia" w:hAnsi="Times New Roman" w:cs="Times New Roman"/>
            <w:szCs w:val="20"/>
            <w:lang w:val="pl-PL"/>
          </w:rPr>
          <w:t>2</w:t>
        </w:r>
        <w:r w:rsidRPr="004A5260">
          <w:rPr>
            <w:rFonts w:ascii="Times New Roman" w:eastAsiaTheme="majorEastAsia" w:hAnsi="Times New Roman" w:cs="Times New Roman"/>
            <w:szCs w:val="20"/>
          </w:rPr>
          <w:fldChar w:fldCharType="end"/>
        </w:r>
        <w:r w:rsidRPr="004A5260">
          <w:rPr>
            <w:rFonts w:ascii="Times New Roman" w:eastAsiaTheme="majorEastAsia" w:hAnsi="Times New Roman" w:cs="Times New Roman"/>
            <w:szCs w:val="20"/>
          </w:rPr>
          <w:t>/7</w:t>
        </w:r>
      </w:p>
    </w:sdtContent>
  </w:sdt>
  <w:p w14:paraId="3C55F2EB" w14:textId="77777777" w:rsidR="004A5260" w:rsidRDefault="004A5260">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28B7F" w14:textId="77777777" w:rsidR="00912A42" w:rsidRDefault="00912A4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3165BA" w14:textId="77777777" w:rsidR="007C760F" w:rsidRDefault="007C760F" w:rsidP="004A5260">
      <w:pPr>
        <w:spacing w:after="0"/>
      </w:pPr>
      <w:r>
        <w:separator/>
      </w:r>
    </w:p>
  </w:footnote>
  <w:footnote w:type="continuationSeparator" w:id="0">
    <w:p w14:paraId="023E5541" w14:textId="77777777" w:rsidR="007C760F" w:rsidRDefault="007C760F" w:rsidP="004A526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741DA" w14:textId="77777777" w:rsidR="00912A42" w:rsidRDefault="00912A42">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88915" w14:textId="77777777" w:rsidR="00912A42" w:rsidRDefault="00912A42">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DB669" w14:textId="77777777" w:rsidR="00912A42" w:rsidRDefault="00912A42">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D2B64F22"/>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A99201"/>
    <w:multiLevelType w:val="multilevel"/>
    <w:tmpl w:val="4C86126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15:restartNumberingAfterBreak="0">
    <w:nsid w:val="00A99202"/>
    <w:multiLevelType w:val="multilevel"/>
    <w:tmpl w:val="E6D03AB4"/>
    <w:lvl w:ilvl="0">
      <w:start w:val="2"/>
      <w:numFmt w:val="decimal"/>
      <w:lvlText w:val="%1."/>
      <w:lvlJc w:val="left"/>
      <w:pPr>
        <w:ind w:left="720" w:hanging="360"/>
      </w:pPr>
    </w:lvl>
    <w:lvl w:ilvl="1">
      <w:start w:val="2"/>
      <w:numFmt w:val="lowerLetter"/>
      <w:lvlText w:val="%2."/>
      <w:lvlJc w:val="left"/>
      <w:pPr>
        <w:ind w:left="1440" w:hanging="360"/>
      </w:pPr>
    </w:lvl>
    <w:lvl w:ilvl="2">
      <w:start w:val="2"/>
      <w:numFmt w:val="lowerRoman"/>
      <w:lvlText w:val="%3."/>
      <w:lvlJc w:val="left"/>
      <w:pPr>
        <w:ind w:left="2160" w:hanging="360"/>
      </w:pPr>
    </w:lvl>
    <w:lvl w:ilvl="3">
      <w:start w:val="2"/>
      <w:numFmt w:val="decimal"/>
      <w:lvlText w:val="%4."/>
      <w:lvlJc w:val="left"/>
      <w:pPr>
        <w:ind w:left="2880" w:hanging="360"/>
      </w:pPr>
    </w:lvl>
    <w:lvl w:ilvl="4">
      <w:start w:val="2"/>
      <w:numFmt w:val="lowerLetter"/>
      <w:lvlText w:val="%5."/>
      <w:lvlJc w:val="left"/>
      <w:pPr>
        <w:ind w:left="3600" w:hanging="360"/>
      </w:pPr>
    </w:lvl>
    <w:lvl w:ilvl="5">
      <w:start w:val="2"/>
      <w:numFmt w:val="lowerRoman"/>
      <w:lvlText w:val="%6."/>
      <w:lvlJc w:val="left"/>
      <w:pPr>
        <w:ind w:left="4320" w:hanging="360"/>
      </w:pPr>
    </w:lvl>
    <w:lvl w:ilvl="6">
      <w:start w:val="2"/>
      <w:numFmt w:val="decimal"/>
      <w:lvlText w:val="%7."/>
      <w:lvlJc w:val="left"/>
      <w:pPr>
        <w:ind w:left="5040" w:hanging="360"/>
      </w:pPr>
    </w:lvl>
    <w:lvl w:ilvl="7">
      <w:start w:val="2"/>
      <w:numFmt w:val="lowerLetter"/>
      <w:lvlText w:val="%8."/>
      <w:lvlJc w:val="left"/>
      <w:pPr>
        <w:ind w:left="5760" w:hanging="360"/>
      </w:pPr>
    </w:lvl>
    <w:lvl w:ilvl="8">
      <w:start w:val="2"/>
      <w:numFmt w:val="lowerRoman"/>
      <w:lvlText w:val="%9."/>
      <w:lvlJc w:val="left"/>
      <w:pPr>
        <w:ind w:left="6480" w:hanging="360"/>
      </w:pPr>
    </w:lvl>
  </w:abstractNum>
  <w:abstractNum w:abstractNumId="3" w15:restartNumberingAfterBreak="0">
    <w:nsid w:val="00A99209"/>
    <w:multiLevelType w:val="multilevel"/>
    <w:tmpl w:val="C3CE717C"/>
    <w:lvl w:ilvl="0">
      <w:start w:val="9"/>
      <w:numFmt w:val="decimal"/>
      <w:lvlText w:val="%1."/>
      <w:lvlJc w:val="left"/>
      <w:pPr>
        <w:ind w:left="720" w:hanging="360"/>
      </w:pPr>
    </w:lvl>
    <w:lvl w:ilvl="1">
      <w:start w:val="9"/>
      <w:numFmt w:val="lowerLetter"/>
      <w:lvlText w:val="%2."/>
      <w:lvlJc w:val="left"/>
      <w:pPr>
        <w:ind w:left="1440" w:hanging="360"/>
      </w:pPr>
    </w:lvl>
    <w:lvl w:ilvl="2">
      <w:start w:val="9"/>
      <w:numFmt w:val="lowerRoman"/>
      <w:lvlText w:val="%3."/>
      <w:lvlJc w:val="left"/>
      <w:pPr>
        <w:ind w:left="2160" w:hanging="360"/>
      </w:pPr>
    </w:lvl>
    <w:lvl w:ilvl="3">
      <w:start w:val="9"/>
      <w:numFmt w:val="decimal"/>
      <w:lvlText w:val="%4."/>
      <w:lvlJc w:val="left"/>
      <w:pPr>
        <w:ind w:left="2880" w:hanging="360"/>
      </w:pPr>
    </w:lvl>
    <w:lvl w:ilvl="4">
      <w:start w:val="9"/>
      <w:numFmt w:val="lowerLetter"/>
      <w:lvlText w:val="%5."/>
      <w:lvlJc w:val="left"/>
      <w:pPr>
        <w:ind w:left="3600" w:hanging="360"/>
      </w:pPr>
    </w:lvl>
    <w:lvl w:ilvl="5">
      <w:start w:val="9"/>
      <w:numFmt w:val="lowerRoman"/>
      <w:lvlText w:val="%6."/>
      <w:lvlJc w:val="left"/>
      <w:pPr>
        <w:ind w:left="4320" w:hanging="360"/>
      </w:pPr>
    </w:lvl>
    <w:lvl w:ilvl="6">
      <w:start w:val="9"/>
      <w:numFmt w:val="decimal"/>
      <w:lvlText w:val="%7."/>
      <w:lvlJc w:val="left"/>
      <w:pPr>
        <w:ind w:left="5040" w:hanging="360"/>
      </w:pPr>
    </w:lvl>
    <w:lvl w:ilvl="7">
      <w:start w:val="9"/>
      <w:numFmt w:val="lowerLetter"/>
      <w:lvlText w:val="%8."/>
      <w:lvlJc w:val="left"/>
      <w:pPr>
        <w:ind w:left="5760" w:hanging="360"/>
      </w:pPr>
    </w:lvl>
    <w:lvl w:ilvl="8">
      <w:start w:val="9"/>
      <w:numFmt w:val="lowerRoman"/>
      <w:lvlText w:val="%9."/>
      <w:lvlJc w:val="left"/>
      <w:pPr>
        <w:ind w:left="6480" w:hanging="360"/>
      </w:pPr>
    </w:lvl>
  </w:abstractNum>
  <w:abstractNum w:abstractNumId="4" w15:restartNumberingAfterBreak="0">
    <w:nsid w:val="0A992013"/>
    <w:multiLevelType w:val="multilevel"/>
    <w:tmpl w:val="F33E2424"/>
    <w:lvl w:ilvl="0">
      <w:start w:val="13"/>
      <w:numFmt w:val="decimal"/>
      <w:lvlText w:val="%1."/>
      <w:lvlJc w:val="left"/>
      <w:pPr>
        <w:ind w:left="720" w:hanging="360"/>
      </w:pPr>
    </w:lvl>
    <w:lvl w:ilvl="1">
      <w:start w:val="13"/>
      <w:numFmt w:val="lowerLetter"/>
      <w:lvlText w:val="%2."/>
      <w:lvlJc w:val="left"/>
      <w:pPr>
        <w:ind w:left="1440" w:hanging="360"/>
      </w:pPr>
    </w:lvl>
    <w:lvl w:ilvl="2">
      <w:start w:val="13"/>
      <w:numFmt w:val="lowerRoman"/>
      <w:lvlText w:val="%3."/>
      <w:lvlJc w:val="left"/>
      <w:pPr>
        <w:ind w:left="2160" w:hanging="360"/>
      </w:pPr>
    </w:lvl>
    <w:lvl w:ilvl="3">
      <w:start w:val="13"/>
      <w:numFmt w:val="decimal"/>
      <w:lvlText w:val="%4."/>
      <w:lvlJc w:val="left"/>
      <w:pPr>
        <w:ind w:left="2880" w:hanging="360"/>
      </w:pPr>
    </w:lvl>
    <w:lvl w:ilvl="4">
      <w:start w:val="13"/>
      <w:numFmt w:val="lowerLetter"/>
      <w:lvlText w:val="%5."/>
      <w:lvlJc w:val="left"/>
      <w:pPr>
        <w:ind w:left="3600" w:hanging="360"/>
      </w:pPr>
    </w:lvl>
    <w:lvl w:ilvl="5">
      <w:start w:val="13"/>
      <w:numFmt w:val="lowerRoman"/>
      <w:lvlText w:val="%6."/>
      <w:lvlJc w:val="left"/>
      <w:pPr>
        <w:ind w:left="4320" w:hanging="360"/>
      </w:pPr>
    </w:lvl>
    <w:lvl w:ilvl="6">
      <w:start w:val="13"/>
      <w:numFmt w:val="decimal"/>
      <w:lvlText w:val="%7."/>
      <w:lvlJc w:val="left"/>
      <w:pPr>
        <w:ind w:left="5040" w:hanging="360"/>
      </w:pPr>
    </w:lvl>
    <w:lvl w:ilvl="7">
      <w:start w:val="13"/>
      <w:numFmt w:val="lowerLetter"/>
      <w:lvlText w:val="%8."/>
      <w:lvlJc w:val="left"/>
      <w:pPr>
        <w:ind w:left="5760" w:hanging="360"/>
      </w:pPr>
    </w:lvl>
    <w:lvl w:ilvl="8">
      <w:start w:val="13"/>
      <w:numFmt w:val="lowerRoman"/>
      <w:lvlText w:val="%9."/>
      <w:lvlJc w:val="left"/>
      <w:pPr>
        <w:ind w:left="6480" w:hanging="360"/>
      </w:pPr>
    </w:lvl>
  </w:abstractNum>
  <w:abstractNum w:abstractNumId="5" w15:restartNumberingAfterBreak="0">
    <w:nsid w:val="0A992017"/>
    <w:multiLevelType w:val="multilevel"/>
    <w:tmpl w:val="E89E802E"/>
    <w:lvl w:ilvl="0">
      <w:start w:val="17"/>
      <w:numFmt w:val="decimal"/>
      <w:lvlText w:val="%1."/>
      <w:lvlJc w:val="left"/>
      <w:pPr>
        <w:ind w:left="720" w:hanging="360"/>
      </w:pPr>
    </w:lvl>
    <w:lvl w:ilvl="1">
      <w:start w:val="17"/>
      <w:numFmt w:val="lowerLetter"/>
      <w:lvlText w:val="%2."/>
      <w:lvlJc w:val="left"/>
      <w:pPr>
        <w:ind w:left="1440" w:hanging="360"/>
      </w:pPr>
    </w:lvl>
    <w:lvl w:ilvl="2">
      <w:start w:val="17"/>
      <w:numFmt w:val="lowerRoman"/>
      <w:lvlText w:val="%3."/>
      <w:lvlJc w:val="left"/>
      <w:pPr>
        <w:ind w:left="2160" w:hanging="360"/>
      </w:pPr>
    </w:lvl>
    <w:lvl w:ilvl="3">
      <w:start w:val="17"/>
      <w:numFmt w:val="decimal"/>
      <w:lvlText w:val="%4."/>
      <w:lvlJc w:val="left"/>
      <w:pPr>
        <w:ind w:left="2880" w:hanging="360"/>
      </w:pPr>
    </w:lvl>
    <w:lvl w:ilvl="4">
      <w:start w:val="17"/>
      <w:numFmt w:val="lowerLetter"/>
      <w:lvlText w:val="%5."/>
      <w:lvlJc w:val="left"/>
      <w:pPr>
        <w:ind w:left="3600" w:hanging="360"/>
      </w:pPr>
    </w:lvl>
    <w:lvl w:ilvl="5">
      <w:start w:val="17"/>
      <w:numFmt w:val="lowerRoman"/>
      <w:lvlText w:val="%6."/>
      <w:lvlJc w:val="left"/>
      <w:pPr>
        <w:ind w:left="4320" w:hanging="360"/>
      </w:pPr>
    </w:lvl>
    <w:lvl w:ilvl="6">
      <w:start w:val="17"/>
      <w:numFmt w:val="decimal"/>
      <w:lvlText w:val="%7."/>
      <w:lvlJc w:val="left"/>
      <w:pPr>
        <w:ind w:left="5040" w:hanging="360"/>
      </w:pPr>
    </w:lvl>
    <w:lvl w:ilvl="7">
      <w:start w:val="17"/>
      <w:numFmt w:val="lowerLetter"/>
      <w:lvlText w:val="%8."/>
      <w:lvlJc w:val="left"/>
      <w:pPr>
        <w:ind w:left="5760" w:hanging="360"/>
      </w:pPr>
    </w:lvl>
    <w:lvl w:ilvl="8">
      <w:start w:val="17"/>
      <w:numFmt w:val="lowerRoman"/>
      <w:lvlText w:val="%9."/>
      <w:lvlJc w:val="left"/>
      <w:pPr>
        <w:ind w:left="6480" w:hanging="360"/>
      </w:pPr>
    </w:lvl>
  </w:abstractNum>
  <w:abstractNum w:abstractNumId="6" w15:restartNumberingAfterBreak="0">
    <w:nsid w:val="0A992024"/>
    <w:multiLevelType w:val="multilevel"/>
    <w:tmpl w:val="52CCB80C"/>
    <w:lvl w:ilvl="0">
      <w:start w:val="24"/>
      <w:numFmt w:val="decimal"/>
      <w:lvlText w:val="%1."/>
      <w:lvlJc w:val="left"/>
      <w:pPr>
        <w:ind w:left="720" w:hanging="360"/>
      </w:pPr>
    </w:lvl>
    <w:lvl w:ilvl="1">
      <w:start w:val="24"/>
      <w:numFmt w:val="lowerLetter"/>
      <w:lvlText w:val="%2."/>
      <w:lvlJc w:val="left"/>
      <w:pPr>
        <w:ind w:left="1440" w:hanging="360"/>
      </w:pPr>
    </w:lvl>
    <w:lvl w:ilvl="2">
      <w:start w:val="24"/>
      <w:numFmt w:val="lowerRoman"/>
      <w:lvlText w:val="%3."/>
      <w:lvlJc w:val="left"/>
      <w:pPr>
        <w:ind w:left="2160" w:hanging="360"/>
      </w:pPr>
    </w:lvl>
    <w:lvl w:ilvl="3">
      <w:start w:val="24"/>
      <w:numFmt w:val="decimal"/>
      <w:lvlText w:val="%4."/>
      <w:lvlJc w:val="left"/>
      <w:pPr>
        <w:ind w:left="2880" w:hanging="360"/>
      </w:pPr>
    </w:lvl>
    <w:lvl w:ilvl="4">
      <w:start w:val="24"/>
      <w:numFmt w:val="lowerLetter"/>
      <w:lvlText w:val="%5."/>
      <w:lvlJc w:val="left"/>
      <w:pPr>
        <w:ind w:left="3600" w:hanging="360"/>
      </w:pPr>
    </w:lvl>
    <w:lvl w:ilvl="5">
      <w:start w:val="24"/>
      <w:numFmt w:val="lowerRoman"/>
      <w:lvlText w:val="%6."/>
      <w:lvlJc w:val="left"/>
      <w:pPr>
        <w:ind w:left="4320" w:hanging="360"/>
      </w:pPr>
    </w:lvl>
    <w:lvl w:ilvl="6">
      <w:start w:val="24"/>
      <w:numFmt w:val="decimal"/>
      <w:lvlText w:val="%7."/>
      <w:lvlJc w:val="left"/>
      <w:pPr>
        <w:ind w:left="5040" w:hanging="360"/>
      </w:pPr>
    </w:lvl>
    <w:lvl w:ilvl="7">
      <w:start w:val="24"/>
      <w:numFmt w:val="lowerLetter"/>
      <w:lvlText w:val="%8."/>
      <w:lvlJc w:val="left"/>
      <w:pPr>
        <w:ind w:left="5760" w:hanging="360"/>
      </w:pPr>
    </w:lvl>
    <w:lvl w:ilvl="8">
      <w:start w:val="24"/>
      <w:numFmt w:val="lowerRoman"/>
      <w:lvlText w:val="%9."/>
      <w:lvlJc w:val="left"/>
      <w:pPr>
        <w:ind w:left="6480" w:hanging="360"/>
      </w:pPr>
    </w:lvl>
  </w:abstractNum>
  <w:abstractNum w:abstractNumId="7" w15:restartNumberingAfterBreak="0">
    <w:nsid w:val="0A992032"/>
    <w:multiLevelType w:val="multilevel"/>
    <w:tmpl w:val="9E2A29A4"/>
    <w:lvl w:ilvl="0">
      <w:start w:val="32"/>
      <w:numFmt w:val="decimal"/>
      <w:lvlText w:val="%1."/>
      <w:lvlJc w:val="left"/>
      <w:pPr>
        <w:ind w:left="720" w:hanging="360"/>
      </w:pPr>
    </w:lvl>
    <w:lvl w:ilvl="1">
      <w:start w:val="32"/>
      <w:numFmt w:val="lowerLetter"/>
      <w:lvlText w:val="%2."/>
      <w:lvlJc w:val="left"/>
      <w:pPr>
        <w:ind w:left="1440" w:hanging="360"/>
      </w:pPr>
    </w:lvl>
    <w:lvl w:ilvl="2">
      <w:start w:val="32"/>
      <w:numFmt w:val="lowerRoman"/>
      <w:lvlText w:val="%3."/>
      <w:lvlJc w:val="left"/>
      <w:pPr>
        <w:ind w:left="2160" w:hanging="360"/>
      </w:pPr>
    </w:lvl>
    <w:lvl w:ilvl="3">
      <w:start w:val="32"/>
      <w:numFmt w:val="decimal"/>
      <w:lvlText w:val="%4."/>
      <w:lvlJc w:val="left"/>
      <w:pPr>
        <w:ind w:left="2880" w:hanging="360"/>
      </w:pPr>
    </w:lvl>
    <w:lvl w:ilvl="4">
      <w:start w:val="32"/>
      <w:numFmt w:val="lowerLetter"/>
      <w:lvlText w:val="%5."/>
      <w:lvlJc w:val="left"/>
      <w:pPr>
        <w:ind w:left="3600" w:hanging="360"/>
      </w:pPr>
    </w:lvl>
    <w:lvl w:ilvl="5">
      <w:start w:val="32"/>
      <w:numFmt w:val="lowerRoman"/>
      <w:lvlText w:val="%6."/>
      <w:lvlJc w:val="left"/>
      <w:pPr>
        <w:ind w:left="4320" w:hanging="360"/>
      </w:pPr>
    </w:lvl>
    <w:lvl w:ilvl="6">
      <w:start w:val="32"/>
      <w:numFmt w:val="decimal"/>
      <w:lvlText w:val="%7."/>
      <w:lvlJc w:val="left"/>
      <w:pPr>
        <w:ind w:left="5040" w:hanging="360"/>
      </w:pPr>
    </w:lvl>
    <w:lvl w:ilvl="7">
      <w:start w:val="32"/>
      <w:numFmt w:val="lowerLetter"/>
      <w:lvlText w:val="%8."/>
      <w:lvlJc w:val="left"/>
      <w:pPr>
        <w:ind w:left="5760" w:hanging="360"/>
      </w:pPr>
    </w:lvl>
    <w:lvl w:ilvl="8">
      <w:start w:val="32"/>
      <w:numFmt w:val="lowerRoman"/>
      <w:lvlText w:val="%9."/>
      <w:lvlJc w:val="left"/>
      <w:pPr>
        <w:ind w:left="6480" w:hanging="360"/>
      </w:pPr>
    </w:lvl>
  </w:abstractNum>
  <w:abstractNum w:abstractNumId="8" w15:restartNumberingAfterBreak="0">
    <w:nsid w:val="0A992041"/>
    <w:multiLevelType w:val="multilevel"/>
    <w:tmpl w:val="6268CF20"/>
    <w:lvl w:ilvl="0">
      <w:start w:val="41"/>
      <w:numFmt w:val="decimal"/>
      <w:lvlText w:val="%1."/>
      <w:lvlJc w:val="left"/>
      <w:pPr>
        <w:ind w:left="720" w:hanging="360"/>
      </w:pPr>
    </w:lvl>
    <w:lvl w:ilvl="1">
      <w:start w:val="41"/>
      <w:numFmt w:val="lowerLetter"/>
      <w:lvlText w:val="%2."/>
      <w:lvlJc w:val="left"/>
      <w:pPr>
        <w:ind w:left="1440" w:hanging="360"/>
      </w:pPr>
    </w:lvl>
    <w:lvl w:ilvl="2">
      <w:start w:val="41"/>
      <w:numFmt w:val="lowerRoman"/>
      <w:lvlText w:val="%3."/>
      <w:lvlJc w:val="left"/>
      <w:pPr>
        <w:ind w:left="2160" w:hanging="360"/>
      </w:pPr>
    </w:lvl>
    <w:lvl w:ilvl="3">
      <w:start w:val="41"/>
      <w:numFmt w:val="decimal"/>
      <w:lvlText w:val="%4."/>
      <w:lvlJc w:val="left"/>
      <w:pPr>
        <w:ind w:left="2880" w:hanging="360"/>
      </w:pPr>
    </w:lvl>
    <w:lvl w:ilvl="4">
      <w:start w:val="41"/>
      <w:numFmt w:val="lowerLetter"/>
      <w:lvlText w:val="%5."/>
      <w:lvlJc w:val="left"/>
      <w:pPr>
        <w:ind w:left="3600" w:hanging="360"/>
      </w:pPr>
    </w:lvl>
    <w:lvl w:ilvl="5">
      <w:start w:val="41"/>
      <w:numFmt w:val="lowerRoman"/>
      <w:lvlText w:val="%6."/>
      <w:lvlJc w:val="left"/>
      <w:pPr>
        <w:ind w:left="4320" w:hanging="360"/>
      </w:pPr>
    </w:lvl>
    <w:lvl w:ilvl="6">
      <w:start w:val="41"/>
      <w:numFmt w:val="decimal"/>
      <w:lvlText w:val="%7."/>
      <w:lvlJc w:val="left"/>
      <w:pPr>
        <w:ind w:left="5040" w:hanging="360"/>
      </w:pPr>
    </w:lvl>
    <w:lvl w:ilvl="7">
      <w:start w:val="41"/>
      <w:numFmt w:val="lowerLetter"/>
      <w:lvlText w:val="%8."/>
      <w:lvlJc w:val="left"/>
      <w:pPr>
        <w:ind w:left="5760" w:hanging="360"/>
      </w:pPr>
    </w:lvl>
    <w:lvl w:ilvl="8">
      <w:start w:val="41"/>
      <w:numFmt w:val="lowerRoman"/>
      <w:lvlText w:val="%9."/>
      <w:lvlJc w:val="left"/>
      <w:pPr>
        <w:ind w:left="6480" w:hanging="360"/>
      </w:pPr>
    </w:lvl>
  </w:abstractNum>
  <w:abstractNum w:abstractNumId="9" w15:restartNumberingAfterBreak="0">
    <w:nsid w:val="0A992047"/>
    <w:multiLevelType w:val="multilevel"/>
    <w:tmpl w:val="D93C64CA"/>
    <w:lvl w:ilvl="0">
      <w:start w:val="47"/>
      <w:numFmt w:val="decimal"/>
      <w:lvlText w:val="%1."/>
      <w:lvlJc w:val="left"/>
      <w:pPr>
        <w:ind w:left="720" w:hanging="360"/>
      </w:pPr>
    </w:lvl>
    <w:lvl w:ilvl="1">
      <w:start w:val="47"/>
      <w:numFmt w:val="lowerLetter"/>
      <w:lvlText w:val="%2."/>
      <w:lvlJc w:val="left"/>
      <w:pPr>
        <w:ind w:left="1440" w:hanging="360"/>
      </w:pPr>
    </w:lvl>
    <w:lvl w:ilvl="2">
      <w:start w:val="47"/>
      <w:numFmt w:val="lowerRoman"/>
      <w:lvlText w:val="%3."/>
      <w:lvlJc w:val="left"/>
      <w:pPr>
        <w:ind w:left="2160" w:hanging="360"/>
      </w:pPr>
    </w:lvl>
    <w:lvl w:ilvl="3">
      <w:start w:val="47"/>
      <w:numFmt w:val="decimal"/>
      <w:lvlText w:val="%4."/>
      <w:lvlJc w:val="left"/>
      <w:pPr>
        <w:ind w:left="2880" w:hanging="360"/>
      </w:pPr>
    </w:lvl>
    <w:lvl w:ilvl="4">
      <w:start w:val="47"/>
      <w:numFmt w:val="lowerLetter"/>
      <w:lvlText w:val="%5."/>
      <w:lvlJc w:val="left"/>
      <w:pPr>
        <w:ind w:left="3600" w:hanging="360"/>
      </w:pPr>
    </w:lvl>
    <w:lvl w:ilvl="5">
      <w:start w:val="47"/>
      <w:numFmt w:val="lowerRoman"/>
      <w:lvlText w:val="%6."/>
      <w:lvlJc w:val="left"/>
      <w:pPr>
        <w:ind w:left="4320" w:hanging="360"/>
      </w:pPr>
    </w:lvl>
    <w:lvl w:ilvl="6">
      <w:start w:val="47"/>
      <w:numFmt w:val="decimal"/>
      <w:lvlText w:val="%7."/>
      <w:lvlJc w:val="left"/>
      <w:pPr>
        <w:ind w:left="5040" w:hanging="360"/>
      </w:pPr>
    </w:lvl>
    <w:lvl w:ilvl="7">
      <w:start w:val="47"/>
      <w:numFmt w:val="lowerLetter"/>
      <w:lvlText w:val="%8."/>
      <w:lvlJc w:val="left"/>
      <w:pPr>
        <w:ind w:left="5760" w:hanging="360"/>
      </w:pPr>
    </w:lvl>
    <w:lvl w:ilvl="8">
      <w:start w:val="47"/>
      <w:numFmt w:val="lowerRoman"/>
      <w:lvlText w:val="%9."/>
      <w:lvlJc w:val="left"/>
      <w:pPr>
        <w:ind w:left="6480" w:hanging="360"/>
      </w:pPr>
    </w:lvl>
  </w:abstractNum>
  <w:abstractNum w:abstractNumId="10" w15:restartNumberingAfterBreak="0">
    <w:nsid w:val="0A992049"/>
    <w:multiLevelType w:val="multilevel"/>
    <w:tmpl w:val="D7E4CA3A"/>
    <w:lvl w:ilvl="0">
      <w:start w:val="49"/>
      <w:numFmt w:val="decimal"/>
      <w:lvlText w:val="%1."/>
      <w:lvlJc w:val="left"/>
      <w:pPr>
        <w:ind w:left="720" w:hanging="360"/>
      </w:pPr>
    </w:lvl>
    <w:lvl w:ilvl="1">
      <w:start w:val="49"/>
      <w:numFmt w:val="lowerLetter"/>
      <w:lvlText w:val="%2."/>
      <w:lvlJc w:val="left"/>
      <w:pPr>
        <w:ind w:left="1440" w:hanging="360"/>
      </w:pPr>
    </w:lvl>
    <w:lvl w:ilvl="2">
      <w:start w:val="49"/>
      <w:numFmt w:val="lowerRoman"/>
      <w:lvlText w:val="%3."/>
      <w:lvlJc w:val="left"/>
      <w:pPr>
        <w:ind w:left="2160" w:hanging="360"/>
      </w:pPr>
    </w:lvl>
    <w:lvl w:ilvl="3">
      <w:start w:val="49"/>
      <w:numFmt w:val="decimal"/>
      <w:lvlText w:val="%4."/>
      <w:lvlJc w:val="left"/>
      <w:pPr>
        <w:ind w:left="2880" w:hanging="360"/>
      </w:pPr>
    </w:lvl>
    <w:lvl w:ilvl="4">
      <w:start w:val="49"/>
      <w:numFmt w:val="lowerLetter"/>
      <w:lvlText w:val="%5."/>
      <w:lvlJc w:val="left"/>
      <w:pPr>
        <w:ind w:left="3600" w:hanging="360"/>
      </w:pPr>
    </w:lvl>
    <w:lvl w:ilvl="5">
      <w:start w:val="49"/>
      <w:numFmt w:val="lowerRoman"/>
      <w:lvlText w:val="%6."/>
      <w:lvlJc w:val="left"/>
      <w:pPr>
        <w:ind w:left="4320" w:hanging="360"/>
      </w:pPr>
    </w:lvl>
    <w:lvl w:ilvl="6">
      <w:start w:val="49"/>
      <w:numFmt w:val="decimal"/>
      <w:lvlText w:val="%7."/>
      <w:lvlJc w:val="left"/>
      <w:pPr>
        <w:ind w:left="5040" w:hanging="360"/>
      </w:pPr>
    </w:lvl>
    <w:lvl w:ilvl="7">
      <w:start w:val="49"/>
      <w:numFmt w:val="lowerLetter"/>
      <w:lvlText w:val="%8."/>
      <w:lvlJc w:val="left"/>
      <w:pPr>
        <w:ind w:left="5760" w:hanging="360"/>
      </w:pPr>
    </w:lvl>
    <w:lvl w:ilvl="8">
      <w:start w:val="49"/>
      <w:numFmt w:val="lowerRoman"/>
      <w:lvlText w:val="%9."/>
      <w:lvlJc w:val="left"/>
      <w:pPr>
        <w:ind w:left="6480" w:hanging="360"/>
      </w:pPr>
    </w:lvl>
  </w:abstractNum>
  <w:abstractNum w:abstractNumId="11" w15:restartNumberingAfterBreak="0">
    <w:nsid w:val="0A992050"/>
    <w:multiLevelType w:val="multilevel"/>
    <w:tmpl w:val="A81E3368"/>
    <w:lvl w:ilvl="0">
      <w:start w:val="50"/>
      <w:numFmt w:val="decimal"/>
      <w:lvlText w:val="%1."/>
      <w:lvlJc w:val="left"/>
      <w:pPr>
        <w:ind w:left="720" w:hanging="360"/>
      </w:pPr>
    </w:lvl>
    <w:lvl w:ilvl="1">
      <w:start w:val="50"/>
      <w:numFmt w:val="lowerLetter"/>
      <w:lvlText w:val="%2."/>
      <w:lvlJc w:val="left"/>
      <w:pPr>
        <w:ind w:left="1440" w:hanging="360"/>
      </w:pPr>
    </w:lvl>
    <w:lvl w:ilvl="2">
      <w:start w:val="50"/>
      <w:numFmt w:val="lowerRoman"/>
      <w:lvlText w:val="%3."/>
      <w:lvlJc w:val="left"/>
      <w:pPr>
        <w:ind w:left="2160" w:hanging="360"/>
      </w:pPr>
    </w:lvl>
    <w:lvl w:ilvl="3">
      <w:start w:val="50"/>
      <w:numFmt w:val="decimal"/>
      <w:lvlText w:val="%4."/>
      <w:lvlJc w:val="left"/>
      <w:pPr>
        <w:ind w:left="2880" w:hanging="360"/>
      </w:pPr>
    </w:lvl>
    <w:lvl w:ilvl="4">
      <w:start w:val="50"/>
      <w:numFmt w:val="lowerLetter"/>
      <w:lvlText w:val="%5."/>
      <w:lvlJc w:val="left"/>
      <w:pPr>
        <w:ind w:left="3600" w:hanging="360"/>
      </w:pPr>
    </w:lvl>
    <w:lvl w:ilvl="5">
      <w:start w:val="50"/>
      <w:numFmt w:val="lowerRoman"/>
      <w:lvlText w:val="%6."/>
      <w:lvlJc w:val="left"/>
      <w:pPr>
        <w:ind w:left="4320" w:hanging="360"/>
      </w:pPr>
    </w:lvl>
    <w:lvl w:ilvl="6">
      <w:start w:val="50"/>
      <w:numFmt w:val="decimal"/>
      <w:lvlText w:val="%7."/>
      <w:lvlJc w:val="left"/>
      <w:pPr>
        <w:ind w:left="5040" w:hanging="360"/>
      </w:pPr>
    </w:lvl>
    <w:lvl w:ilvl="7">
      <w:start w:val="50"/>
      <w:numFmt w:val="lowerLetter"/>
      <w:lvlText w:val="%8."/>
      <w:lvlJc w:val="left"/>
      <w:pPr>
        <w:ind w:left="5760" w:hanging="360"/>
      </w:pPr>
    </w:lvl>
    <w:lvl w:ilvl="8">
      <w:start w:val="50"/>
      <w:numFmt w:val="lowerRoman"/>
      <w:lvlText w:val="%9."/>
      <w:lvlJc w:val="left"/>
      <w:pPr>
        <w:ind w:left="6480" w:hanging="360"/>
      </w:pPr>
    </w:lvl>
  </w:abstractNum>
  <w:abstractNum w:abstractNumId="12" w15:restartNumberingAfterBreak="0">
    <w:nsid w:val="0ED3776D"/>
    <w:multiLevelType w:val="multilevel"/>
    <w:tmpl w:val="E0A6E99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36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360"/>
      </w:pPr>
    </w:lvl>
  </w:abstractNum>
  <w:abstractNum w:abstractNumId="13" w15:restartNumberingAfterBreak="0">
    <w:nsid w:val="11AB7934"/>
    <w:multiLevelType w:val="hybridMultilevel"/>
    <w:tmpl w:val="42809B86"/>
    <w:lvl w:ilvl="0" w:tplc="8C841DEC">
      <w:numFmt w:val="bullet"/>
      <w:lvlText w:val="-"/>
      <w:lvlJc w:val="left"/>
      <w:pPr>
        <w:ind w:left="720" w:hanging="360"/>
      </w:pPr>
      <w:rPr>
        <w:rFonts w:ascii="Arial" w:eastAsiaTheme="minorHAnsi" w:hAnsi="Aria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15534E68"/>
    <w:multiLevelType w:val="multilevel"/>
    <w:tmpl w:val="67E406DC"/>
    <w:lvl w:ilvl="0">
      <w:start w:val="4"/>
      <w:numFmt w:val="decimal"/>
      <w:lvlText w:val="%1."/>
      <w:lvlJc w:val="left"/>
      <w:pPr>
        <w:tabs>
          <w:tab w:val="num" w:pos="0"/>
        </w:tabs>
        <w:ind w:left="720" w:hanging="360"/>
      </w:pPr>
    </w:lvl>
    <w:lvl w:ilvl="1">
      <w:start w:val="4"/>
      <w:numFmt w:val="lowerLetter"/>
      <w:lvlText w:val="%2."/>
      <w:lvlJc w:val="left"/>
      <w:pPr>
        <w:tabs>
          <w:tab w:val="num" w:pos="0"/>
        </w:tabs>
        <w:ind w:left="1440" w:hanging="360"/>
      </w:pPr>
    </w:lvl>
    <w:lvl w:ilvl="2">
      <w:start w:val="4"/>
      <w:numFmt w:val="lowerRoman"/>
      <w:lvlText w:val="%3."/>
      <w:lvlJc w:val="left"/>
      <w:pPr>
        <w:tabs>
          <w:tab w:val="num" w:pos="0"/>
        </w:tabs>
        <w:ind w:left="2160" w:hanging="360"/>
      </w:pPr>
    </w:lvl>
    <w:lvl w:ilvl="3">
      <w:start w:val="4"/>
      <w:numFmt w:val="decimal"/>
      <w:lvlText w:val="%4."/>
      <w:lvlJc w:val="left"/>
      <w:pPr>
        <w:tabs>
          <w:tab w:val="num" w:pos="0"/>
        </w:tabs>
        <w:ind w:left="2880" w:hanging="360"/>
      </w:pPr>
    </w:lvl>
    <w:lvl w:ilvl="4">
      <w:start w:val="4"/>
      <w:numFmt w:val="lowerLetter"/>
      <w:lvlText w:val="%5."/>
      <w:lvlJc w:val="left"/>
      <w:pPr>
        <w:tabs>
          <w:tab w:val="num" w:pos="0"/>
        </w:tabs>
        <w:ind w:left="3600" w:hanging="360"/>
      </w:pPr>
    </w:lvl>
    <w:lvl w:ilvl="5">
      <w:start w:val="4"/>
      <w:numFmt w:val="lowerRoman"/>
      <w:lvlText w:val="%6."/>
      <w:lvlJc w:val="left"/>
      <w:pPr>
        <w:tabs>
          <w:tab w:val="num" w:pos="0"/>
        </w:tabs>
        <w:ind w:left="4320" w:hanging="360"/>
      </w:pPr>
    </w:lvl>
    <w:lvl w:ilvl="6">
      <w:start w:val="4"/>
      <w:numFmt w:val="decimal"/>
      <w:lvlText w:val="%7."/>
      <w:lvlJc w:val="left"/>
      <w:pPr>
        <w:tabs>
          <w:tab w:val="num" w:pos="0"/>
        </w:tabs>
        <w:ind w:left="5040" w:hanging="360"/>
      </w:pPr>
    </w:lvl>
    <w:lvl w:ilvl="7">
      <w:start w:val="4"/>
      <w:numFmt w:val="lowerLetter"/>
      <w:lvlText w:val="%8."/>
      <w:lvlJc w:val="left"/>
      <w:pPr>
        <w:tabs>
          <w:tab w:val="num" w:pos="0"/>
        </w:tabs>
        <w:ind w:left="5760" w:hanging="360"/>
      </w:pPr>
    </w:lvl>
    <w:lvl w:ilvl="8">
      <w:start w:val="4"/>
      <w:numFmt w:val="lowerRoman"/>
      <w:lvlText w:val="%9."/>
      <w:lvlJc w:val="left"/>
      <w:pPr>
        <w:tabs>
          <w:tab w:val="num" w:pos="0"/>
        </w:tabs>
        <w:ind w:left="6480" w:hanging="360"/>
      </w:pPr>
    </w:lvl>
  </w:abstractNum>
  <w:abstractNum w:abstractNumId="15" w15:restartNumberingAfterBreak="0">
    <w:nsid w:val="47357AD0"/>
    <w:multiLevelType w:val="multilevel"/>
    <w:tmpl w:val="86D643AC"/>
    <w:lvl w:ilvl="0">
      <w:start w:val="8"/>
      <w:numFmt w:val="decimal"/>
      <w:lvlText w:val="%1."/>
      <w:lvlJc w:val="left"/>
      <w:pPr>
        <w:tabs>
          <w:tab w:val="num" w:pos="0"/>
        </w:tabs>
        <w:ind w:left="720" w:hanging="360"/>
      </w:pPr>
    </w:lvl>
    <w:lvl w:ilvl="1">
      <w:start w:val="8"/>
      <w:numFmt w:val="lowerLetter"/>
      <w:lvlText w:val="%2."/>
      <w:lvlJc w:val="left"/>
      <w:pPr>
        <w:tabs>
          <w:tab w:val="num" w:pos="0"/>
        </w:tabs>
        <w:ind w:left="1440" w:hanging="360"/>
      </w:pPr>
    </w:lvl>
    <w:lvl w:ilvl="2">
      <w:start w:val="8"/>
      <w:numFmt w:val="lowerRoman"/>
      <w:lvlText w:val="%3."/>
      <w:lvlJc w:val="left"/>
      <w:pPr>
        <w:tabs>
          <w:tab w:val="num" w:pos="0"/>
        </w:tabs>
        <w:ind w:left="2160" w:hanging="360"/>
      </w:pPr>
    </w:lvl>
    <w:lvl w:ilvl="3">
      <w:start w:val="8"/>
      <w:numFmt w:val="decimal"/>
      <w:lvlText w:val="%4."/>
      <w:lvlJc w:val="left"/>
      <w:pPr>
        <w:tabs>
          <w:tab w:val="num" w:pos="0"/>
        </w:tabs>
        <w:ind w:left="2880" w:hanging="360"/>
      </w:pPr>
    </w:lvl>
    <w:lvl w:ilvl="4">
      <w:start w:val="8"/>
      <w:numFmt w:val="lowerLetter"/>
      <w:lvlText w:val="%5."/>
      <w:lvlJc w:val="left"/>
      <w:pPr>
        <w:tabs>
          <w:tab w:val="num" w:pos="0"/>
        </w:tabs>
        <w:ind w:left="3600" w:hanging="360"/>
      </w:pPr>
    </w:lvl>
    <w:lvl w:ilvl="5">
      <w:start w:val="8"/>
      <w:numFmt w:val="lowerRoman"/>
      <w:lvlText w:val="%6."/>
      <w:lvlJc w:val="left"/>
      <w:pPr>
        <w:tabs>
          <w:tab w:val="num" w:pos="0"/>
        </w:tabs>
        <w:ind w:left="4320" w:hanging="360"/>
      </w:pPr>
    </w:lvl>
    <w:lvl w:ilvl="6">
      <w:start w:val="8"/>
      <w:numFmt w:val="decimal"/>
      <w:lvlText w:val="%7."/>
      <w:lvlJc w:val="left"/>
      <w:pPr>
        <w:tabs>
          <w:tab w:val="num" w:pos="0"/>
        </w:tabs>
        <w:ind w:left="5040" w:hanging="360"/>
      </w:pPr>
    </w:lvl>
    <w:lvl w:ilvl="7">
      <w:start w:val="8"/>
      <w:numFmt w:val="lowerLetter"/>
      <w:lvlText w:val="%8."/>
      <w:lvlJc w:val="left"/>
      <w:pPr>
        <w:tabs>
          <w:tab w:val="num" w:pos="0"/>
        </w:tabs>
        <w:ind w:left="5760" w:hanging="360"/>
      </w:pPr>
    </w:lvl>
    <w:lvl w:ilvl="8">
      <w:start w:val="8"/>
      <w:numFmt w:val="lowerRoman"/>
      <w:lvlText w:val="%9."/>
      <w:lvlJc w:val="left"/>
      <w:pPr>
        <w:tabs>
          <w:tab w:val="num" w:pos="0"/>
        </w:tabs>
        <w:ind w:left="6480" w:hanging="360"/>
      </w:pPr>
    </w:lvl>
  </w:abstractNum>
  <w:abstractNum w:abstractNumId="16" w15:restartNumberingAfterBreak="0">
    <w:nsid w:val="474D1424"/>
    <w:multiLevelType w:val="multilevel"/>
    <w:tmpl w:val="B6B001F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4F7507C2"/>
    <w:multiLevelType w:val="multilevel"/>
    <w:tmpl w:val="8D4AE33C"/>
    <w:lvl w:ilvl="0">
      <w:start w:val="14"/>
      <w:numFmt w:val="decimal"/>
      <w:lvlText w:val="%1."/>
      <w:lvlJc w:val="left"/>
      <w:pPr>
        <w:tabs>
          <w:tab w:val="num" w:pos="0"/>
        </w:tabs>
        <w:ind w:left="720" w:hanging="360"/>
      </w:pPr>
    </w:lvl>
    <w:lvl w:ilvl="1">
      <w:start w:val="14"/>
      <w:numFmt w:val="lowerLetter"/>
      <w:lvlText w:val="%2."/>
      <w:lvlJc w:val="left"/>
      <w:pPr>
        <w:tabs>
          <w:tab w:val="num" w:pos="0"/>
        </w:tabs>
        <w:ind w:left="1440" w:hanging="360"/>
      </w:pPr>
    </w:lvl>
    <w:lvl w:ilvl="2">
      <w:start w:val="14"/>
      <w:numFmt w:val="lowerRoman"/>
      <w:lvlText w:val="%3."/>
      <w:lvlJc w:val="left"/>
      <w:pPr>
        <w:tabs>
          <w:tab w:val="num" w:pos="0"/>
        </w:tabs>
        <w:ind w:left="2160" w:hanging="360"/>
      </w:pPr>
    </w:lvl>
    <w:lvl w:ilvl="3">
      <w:start w:val="14"/>
      <w:numFmt w:val="decimal"/>
      <w:lvlText w:val="%4."/>
      <w:lvlJc w:val="left"/>
      <w:pPr>
        <w:tabs>
          <w:tab w:val="num" w:pos="0"/>
        </w:tabs>
        <w:ind w:left="2880" w:hanging="360"/>
      </w:pPr>
    </w:lvl>
    <w:lvl w:ilvl="4">
      <w:start w:val="14"/>
      <w:numFmt w:val="lowerLetter"/>
      <w:lvlText w:val="%5."/>
      <w:lvlJc w:val="left"/>
      <w:pPr>
        <w:tabs>
          <w:tab w:val="num" w:pos="0"/>
        </w:tabs>
        <w:ind w:left="3600" w:hanging="360"/>
      </w:pPr>
    </w:lvl>
    <w:lvl w:ilvl="5">
      <w:start w:val="14"/>
      <w:numFmt w:val="lowerRoman"/>
      <w:lvlText w:val="%6."/>
      <w:lvlJc w:val="left"/>
      <w:pPr>
        <w:tabs>
          <w:tab w:val="num" w:pos="0"/>
        </w:tabs>
        <w:ind w:left="4320" w:hanging="360"/>
      </w:pPr>
    </w:lvl>
    <w:lvl w:ilvl="6">
      <w:start w:val="14"/>
      <w:numFmt w:val="decimal"/>
      <w:lvlText w:val="%7."/>
      <w:lvlJc w:val="left"/>
      <w:pPr>
        <w:tabs>
          <w:tab w:val="num" w:pos="0"/>
        </w:tabs>
        <w:ind w:left="5040" w:hanging="360"/>
      </w:pPr>
    </w:lvl>
    <w:lvl w:ilvl="7">
      <w:start w:val="14"/>
      <w:numFmt w:val="lowerLetter"/>
      <w:lvlText w:val="%8."/>
      <w:lvlJc w:val="left"/>
      <w:pPr>
        <w:tabs>
          <w:tab w:val="num" w:pos="0"/>
        </w:tabs>
        <w:ind w:left="5760" w:hanging="360"/>
      </w:pPr>
    </w:lvl>
    <w:lvl w:ilvl="8">
      <w:start w:val="14"/>
      <w:numFmt w:val="lowerRoman"/>
      <w:lvlText w:val="%9."/>
      <w:lvlJc w:val="left"/>
      <w:pPr>
        <w:tabs>
          <w:tab w:val="num" w:pos="0"/>
        </w:tabs>
        <w:ind w:left="6480" w:hanging="360"/>
      </w:pPr>
    </w:lvl>
  </w:abstractNum>
  <w:abstractNum w:abstractNumId="18" w15:restartNumberingAfterBreak="0">
    <w:nsid w:val="50076E59"/>
    <w:multiLevelType w:val="multilevel"/>
    <w:tmpl w:val="599402CE"/>
    <w:lvl w:ilvl="0">
      <w:start w:val="10"/>
      <w:numFmt w:val="decimal"/>
      <w:lvlText w:val="%1."/>
      <w:lvlJc w:val="left"/>
      <w:pPr>
        <w:tabs>
          <w:tab w:val="num" w:pos="0"/>
        </w:tabs>
        <w:ind w:left="720" w:hanging="360"/>
      </w:pPr>
    </w:lvl>
    <w:lvl w:ilvl="1">
      <w:start w:val="10"/>
      <w:numFmt w:val="lowerLetter"/>
      <w:lvlText w:val="%2."/>
      <w:lvlJc w:val="left"/>
      <w:pPr>
        <w:tabs>
          <w:tab w:val="num" w:pos="0"/>
        </w:tabs>
        <w:ind w:left="1440" w:hanging="360"/>
      </w:pPr>
    </w:lvl>
    <w:lvl w:ilvl="2">
      <w:start w:val="10"/>
      <w:numFmt w:val="lowerRoman"/>
      <w:lvlText w:val="%3."/>
      <w:lvlJc w:val="left"/>
      <w:pPr>
        <w:tabs>
          <w:tab w:val="num" w:pos="0"/>
        </w:tabs>
        <w:ind w:left="2160" w:hanging="360"/>
      </w:pPr>
    </w:lvl>
    <w:lvl w:ilvl="3">
      <w:start w:val="10"/>
      <w:numFmt w:val="decimal"/>
      <w:lvlText w:val="%4."/>
      <w:lvlJc w:val="left"/>
      <w:pPr>
        <w:tabs>
          <w:tab w:val="num" w:pos="0"/>
        </w:tabs>
        <w:ind w:left="2880" w:hanging="360"/>
      </w:pPr>
    </w:lvl>
    <w:lvl w:ilvl="4">
      <w:start w:val="10"/>
      <w:numFmt w:val="lowerLetter"/>
      <w:lvlText w:val="%5."/>
      <w:lvlJc w:val="left"/>
      <w:pPr>
        <w:tabs>
          <w:tab w:val="num" w:pos="0"/>
        </w:tabs>
        <w:ind w:left="3600" w:hanging="360"/>
      </w:pPr>
    </w:lvl>
    <w:lvl w:ilvl="5">
      <w:start w:val="10"/>
      <w:numFmt w:val="lowerRoman"/>
      <w:lvlText w:val="%6."/>
      <w:lvlJc w:val="left"/>
      <w:pPr>
        <w:tabs>
          <w:tab w:val="num" w:pos="0"/>
        </w:tabs>
        <w:ind w:left="4320" w:hanging="360"/>
      </w:pPr>
    </w:lvl>
    <w:lvl w:ilvl="6">
      <w:start w:val="10"/>
      <w:numFmt w:val="decimal"/>
      <w:lvlText w:val="%7."/>
      <w:lvlJc w:val="left"/>
      <w:pPr>
        <w:tabs>
          <w:tab w:val="num" w:pos="0"/>
        </w:tabs>
        <w:ind w:left="5040" w:hanging="360"/>
      </w:pPr>
    </w:lvl>
    <w:lvl w:ilvl="7">
      <w:start w:val="10"/>
      <w:numFmt w:val="lowerLetter"/>
      <w:lvlText w:val="%8."/>
      <w:lvlJc w:val="left"/>
      <w:pPr>
        <w:tabs>
          <w:tab w:val="num" w:pos="0"/>
        </w:tabs>
        <w:ind w:left="5760" w:hanging="360"/>
      </w:pPr>
    </w:lvl>
    <w:lvl w:ilvl="8">
      <w:start w:val="10"/>
      <w:numFmt w:val="lowerRoman"/>
      <w:lvlText w:val="%9."/>
      <w:lvlJc w:val="left"/>
      <w:pPr>
        <w:tabs>
          <w:tab w:val="num" w:pos="0"/>
        </w:tabs>
        <w:ind w:left="6480" w:hanging="360"/>
      </w:pPr>
    </w:lvl>
  </w:abstractNum>
  <w:abstractNum w:abstractNumId="19" w15:restartNumberingAfterBreak="0">
    <w:nsid w:val="52AC5EBF"/>
    <w:multiLevelType w:val="multilevel"/>
    <w:tmpl w:val="2BEC81F0"/>
    <w:lvl w:ilvl="0">
      <w:start w:val="13"/>
      <w:numFmt w:val="decimal"/>
      <w:lvlText w:val="%1."/>
      <w:lvlJc w:val="left"/>
      <w:pPr>
        <w:tabs>
          <w:tab w:val="num" w:pos="0"/>
        </w:tabs>
        <w:ind w:left="720" w:hanging="360"/>
      </w:pPr>
    </w:lvl>
    <w:lvl w:ilvl="1">
      <w:start w:val="13"/>
      <w:numFmt w:val="lowerLetter"/>
      <w:lvlText w:val="%2."/>
      <w:lvlJc w:val="left"/>
      <w:pPr>
        <w:tabs>
          <w:tab w:val="num" w:pos="0"/>
        </w:tabs>
        <w:ind w:left="1440" w:hanging="360"/>
      </w:pPr>
    </w:lvl>
    <w:lvl w:ilvl="2">
      <w:start w:val="13"/>
      <w:numFmt w:val="lowerRoman"/>
      <w:lvlText w:val="%3."/>
      <w:lvlJc w:val="left"/>
      <w:pPr>
        <w:tabs>
          <w:tab w:val="num" w:pos="0"/>
        </w:tabs>
        <w:ind w:left="2160" w:hanging="360"/>
      </w:pPr>
    </w:lvl>
    <w:lvl w:ilvl="3">
      <w:start w:val="13"/>
      <w:numFmt w:val="decimal"/>
      <w:lvlText w:val="%4."/>
      <w:lvlJc w:val="left"/>
      <w:pPr>
        <w:tabs>
          <w:tab w:val="num" w:pos="0"/>
        </w:tabs>
        <w:ind w:left="2880" w:hanging="360"/>
      </w:pPr>
    </w:lvl>
    <w:lvl w:ilvl="4">
      <w:start w:val="13"/>
      <w:numFmt w:val="lowerLetter"/>
      <w:lvlText w:val="%5."/>
      <w:lvlJc w:val="left"/>
      <w:pPr>
        <w:tabs>
          <w:tab w:val="num" w:pos="0"/>
        </w:tabs>
        <w:ind w:left="3600" w:hanging="360"/>
      </w:pPr>
    </w:lvl>
    <w:lvl w:ilvl="5">
      <w:start w:val="13"/>
      <w:numFmt w:val="lowerRoman"/>
      <w:lvlText w:val="%6."/>
      <w:lvlJc w:val="left"/>
      <w:pPr>
        <w:tabs>
          <w:tab w:val="num" w:pos="0"/>
        </w:tabs>
        <w:ind w:left="4320" w:hanging="360"/>
      </w:pPr>
    </w:lvl>
    <w:lvl w:ilvl="6">
      <w:start w:val="13"/>
      <w:numFmt w:val="decimal"/>
      <w:lvlText w:val="%7."/>
      <w:lvlJc w:val="left"/>
      <w:pPr>
        <w:tabs>
          <w:tab w:val="num" w:pos="0"/>
        </w:tabs>
        <w:ind w:left="5040" w:hanging="360"/>
      </w:pPr>
    </w:lvl>
    <w:lvl w:ilvl="7">
      <w:start w:val="13"/>
      <w:numFmt w:val="lowerLetter"/>
      <w:lvlText w:val="%8."/>
      <w:lvlJc w:val="left"/>
      <w:pPr>
        <w:tabs>
          <w:tab w:val="num" w:pos="0"/>
        </w:tabs>
        <w:ind w:left="5760" w:hanging="360"/>
      </w:pPr>
    </w:lvl>
    <w:lvl w:ilvl="8">
      <w:start w:val="13"/>
      <w:numFmt w:val="lowerRoman"/>
      <w:lvlText w:val="%9."/>
      <w:lvlJc w:val="left"/>
      <w:pPr>
        <w:tabs>
          <w:tab w:val="num" w:pos="0"/>
        </w:tabs>
        <w:ind w:left="6480" w:hanging="360"/>
      </w:pPr>
    </w:lvl>
  </w:abstractNum>
  <w:abstractNum w:abstractNumId="20" w15:restartNumberingAfterBreak="0">
    <w:nsid w:val="546A3E5B"/>
    <w:multiLevelType w:val="hybridMultilevel"/>
    <w:tmpl w:val="D3A4FB72"/>
    <w:lvl w:ilvl="0" w:tplc="65E683F6">
      <w:numFmt w:val="bullet"/>
      <w:lvlText w:val="-"/>
      <w:lvlJc w:val="left"/>
      <w:pPr>
        <w:ind w:left="720" w:hanging="360"/>
      </w:pPr>
      <w:rPr>
        <w:rFonts w:ascii="Aptos" w:eastAsiaTheme="minorHAnsi" w:hAnsi="Aptos"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67FB480A"/>
    <w:multiLevelType w:val="multilevel"/>
    <w:tmpl w:val="EBC452C6"/>
    <w:lvl w:ilvl="0">
      <w:start w:val="5"/>
      <w:numFmt w:val="decimal"/>
      <w:lvlText w:val="%1."/>
      <w:lvlJc w:val="left"/>
      <w:pPr>
        <w:tabs>
          <w:tab w:val="num" w:pos="0"/>
        </w:tabs>
        <w:ind w:left="720" w:hanging="360"/>
      </w:pPr>
    </w:lvl>
    <w:lvl w:ilvl="1">
      <w:start w:val="5"/>
      <w:numFmt w:val="lowerLetter"/>
      <w:lvlText w:val="%2."/>
      <w:lvlJc w:val="left"/>
      <w:pPr>
        <w:tabs>
          <w:tab w:val="num" w:pos="0"/>
        </w:tabs>
        <w:ind w:left="1440" w:hanging="360"/>
      </w:pPr>
    </w:lvl>
    <w:lvl w:ilvl="2">
      <w:start w:val="5"/>
      <w:numFmt w:val="lowerRoman"/>
      <w:lvlText w:val="%3."/>
      <w:lvlJc w:val="left"/>
      <w:pPr>
        <w:tabs>
          <w:tab w:val="num" w:pos="0"/>
        </w:tabs>
        <w:ind w:left="2160" w:hanging="360"/>
      </w:pPr>
    </w:lvl>
    <w:lvl w:ilvl="3">
      <w:start w:val="5"/>
      <w:numFmt w:val="decimal"/>
      <w:lvlText w:val="%4."/>
      <w:lvlJc w:val="left"/>
      <w:pPr>
        <w:tabs>
          <w:tab w:val="num" w:pos="0"/>
        </w:tabs>
        <w:ind w:left="2880" w:hanging="360"/>
      </w:pPr>
    </w:lvl>
    <w:lvl w:ilvl="4">
      <w:start w:val="5"/>
      <w:numFmt w:val="lowerLetter"/>
      <w:lvlText w:val="%5."/>
      <w:lvlJc w:val="left"/>
      <w:pPr>
        <w:tabs>
          <w:tab w:val="num" w:pos="0"/>
        </w:tabs>
        <w:ind w:left="3600" w:hanging="360"/>
      </w:pPr>
    </w:lvl>
    <w:lvl w:ilvl="5">
      <w:start w:val="5"/>
      <w:numFmt w:val="lowerRoman"/>
      <w:lvlText w:val="%6."/>
      <w:lvlJc w:val="left"/>
      <w:pPr>
        <w:tabs>
          <w:tab w:val="num" w:pos="0"/>
        </w:tabs>
        <w:ind w:left="4320" w:hanging="360"/>
      </w:pPr>
    </w:lvl>
    <w:lvl w:ilvl="6">
      <w:start w:val="5"/>
      <w:numFmt w:val="decimal"/>
      <w:lvlText w:val="%7."/>
      <w:lvlJc w:val="left"/>
      <w:pPr>
        <w:tabs>
          <w:tab w:val="num" w:pos="0"/>
        </w:tabs>
        <w:ind w:left="5040" w:hanging="360"/>
      </w:pPr>
    </w:lvl>
    <w:lvl w:ilvl="7">
      <w:start w:val="5"/>
      <w:numFmt w:val="lowerLetter"/>
      <w:lvlText w:val="%8."/>
      <w:lvlJc w:val="left"/>
      <w:pPr>
        <w:tabs>
          <w:tab w:val="num" w:pos="0"/>
        </w:tabs>
        <w:ind w:left="5760" w:hanging="360"/>
      </w:pPr>
    </w:lvl>
    <w:lvl w:ilvl="8">
      <w:start w:val="5"/>
      <w:numFmt w:val="lowerRoman"/>
      <w:lvlText w:val="%9."/>
      <w:lvlJc w:val="left"/>
      <w:pPr>
        <w:tabs>
          <w:tab w:val="num" w:pos="0"/>
        </w:tabs>
        <w:ind w:left="6480" w:hanging="360"/>
      </w:pPr>
    </w:lvl>
  </w:abstractNum>
  <w:num w:numId="1" w16cid:durableId="759302490">
    <w:abstractNumId w:val="12"/>
  </w:num>
  <w:num w:numId="2" w16cid:durableId="1129082888">
    <w:abstractNumId w:val="14"/>
  </w:num>
  <w:num w:numId="3" w16cid:durableId="1025521482">
    <w:abstractNumId w:val="21"/>
  </w:num>
  <w:num w:numId="4" w16cid:durableId="364404220">
    <w:abstractNumId w:val="15"/>
  </w:num>
  <w:num w:numId="5" w16cid:durableId="909972192">
    <w:abstractNumId w:val="18"/>
  </w:num>
  <w:num w:numId="6" w16cid:durableId="456073542">
    <w:abstractNumId w:val="19"/>
  </w:num>
  <w:num w:numId="7" w16cid:durableId="155001524">
    <w:abstractNumId w:val="17"/>
  </w:num>
  <w:num w:numId="8" w16cid:durableId="1987590498">
    <w:abstractNumId w:val="16"/>
  </w:num>
  <w:num w:numId="9" w16cid:durableId="183591630">
    <w:abstractNumId w:val="12"/>
    <w:lvlOverride w:ilvl="0">
      <w:startOverride w:val="1"/>
    </w:lvlOverride>
  </w:num>
  <w:num w:numId="10" w16cid:durableId="510946483">
    <w:abstractNumId w:val="14"/>
    <w:lvlOverride w:ilvl="0">
      <w:startOverride w:val="4"/>
    </w:lvlOverride>
  </w:num>
  <w:num w:numId="11" w16cid:durableId="803354877">
    <w:abstractNumId w:val="21"/>
    <w:lvlOverride w:ilvl="0">
      <w:startOverride w:val="5"/>
    </w:lvlOverride>
  </w:num>
  <w:num w:numId="12" w16cid:durableId="1000502239">
    <w:abstractNumId w:val="15"/>
    <w:lvlOverride w:ilvl="0">
      <w:startOverride w:val="8"/>
    </w:lvlOverride>
  </w:num>
  <w:num w:numId="13" w16cid:durableId="967474483">
    <w:abstractNumId w:val="18"/>
    <w:lvlOverride w:ilvl="0">
      <w:startOverride w:val="10"/>
    </w:lvlOverride>
  </w:num>
  <w:num w:numId="14" w16cid:durableId="646128923">
    <w:abstractNumId w:val="19"/>
    <w:lvlOverride w:ilvl="0">
      <w:startOverride w:val="13"/>
    </w:lvlOverride>
  </w:num>
  <w:num w:numId="15" w16cid:durableId="725179755">
    <w:abstractNumId w:val="17"/>
    <w:lvlOverride w:ilvl="0">
      <w:startOverride w:val="14"/>
    </w:lvlOverride>
  </w:num>
  <w:num w:numId="16" w16cid:durableId="1827435492">
    <w:abstractNumId w:val="0"/>
  </w:num>
  <w:num w:numId="17" w16cid:durableId="127208205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41389992">
    <w:abstractNumId w:val="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9" w16cid:durableId="857504812">
    <w:abstractNumId w:val="3"/>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20" w16cid:durableId="1971784446">
    <w:abstractNumId w:val="4"/>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21" w16cid:durableId="1592932361">
    <w:abstractNumId w:val="5"/>
    <w:lvlOverride w:ilvl="0">
      <w:startOverride w:val="17"/>
    </w:lvlOverride>
    <w:lvlOverride w:ilvl="1">
      <w:startOverride w:val="17"/>
    </w:lvlOverride>
    <w:lvlOverride w:ilvl="2">
      <w:startOverride w:val="17"/>
    </w:lvlOverride>
    <w:lvlOverride w:ilvl="3">
      <w:startOverride w:val="17"/>
    </w:lvlOverride>
    <w:lvlOverride w:ilvl="4">
      <w:startOverride w:val="17"/>
    </w:lvlOverride>
    <w:lvlOverride w:ilvl="5">
      <w:startOverride w:val="17"/>
    </w:lvlOverride>
    <w:lvlOverride w:ilvl="6">
      <w:startOverride w:val="17"/>
    </w:lvlOverride>
    <w:lvlOverride w:ilvl="7">
      <w:startOverride w:val="17"/>
    </w:lvlOverride>
    <w:lvlOverride w:ilvl="8">
      <w:startOverride w:val="17"/>
    </w:lvlOverride>
  </w:num>
  <w:num w:numId="22" w16cid:durableId="2031107971">
    <w:abstractNumId w:val="6"/>
    <w:lvlOverride w:ilvl="0">
      <w:startOverride w:val="24"/>
    </w:lvlOverride>
    <w:lvlOverride w:ilvl="1">
      <w:startOverride w:val="24"/>
    </w:lvlOverride>
    <w:lvlOverride w:ilvl="2">
      <w:startOverride w:val="24"/>
    </w:lvlOverride>
    <w:lvlOverride w:ilvl="3">
      <w:startOverride w:val="24"/>
    </w:lvlOverride>
    <w:lvlOverride w:ilvl="4">
      <w:startOverride w:val="24"/>
    </w:lvlOverride>
    <w:lvlOverride w:ilvl="5">
      <w:startOverride w:val="24"/>
    </w:lvlOverride>
    <w:lvlOverride w:ilvl="6">
      <w:startOverride w:val="24"/>
    </w:lvlOverride>
    <w:lvlOverride w:ilvl="7">
      <w:startOverride w:val="24"/>
    </w:lvlOverride>
    <w:lvlOverride w:ilvl="8">
      <w:startOverride w:val="24"/>
    </w:lvlOverride>
  </w:num>
  <w:num w:numId="23" w16cid:durableId="1549344343">
    <w:abstractNumId w:val="7"/>
    <w:lvlOverride w:ilvl="0">
      <w:startOverride w:val="32"/>
    </w:lvlOverride>
    <w:lvlOverride w:ilvl="1">
      <w:startOverride w:val="32"/>
    </w:lvlOverride>
    <w:lvlOverride w:ilvl="2">
      <w:startOverride w:val="32"/>
    </w:lvlOverride>
    <w:lvlOverride w:ilvl="3">
      <w:startOverride w:val="32"/>
    </w:lvlOverride>
    <w:lvlOverride w:ilvl="4">
      <w:startOverride w:val="32"/>
    </w:lvlOverride>
    <w:lvlOverride w:ilvl="5">
      <w:startOverride w:val="32"/>
    </w:lvlOverride>
    <w:lvlOverride w:ilvl="6">
      <w:startOverride w:val="32"/>
    </w:lvlOverride>
    <w:lvlOverride w:ilvl="7">
      <w:startOverride w:val="32"/>
    </w:lvlOverride>
    <w:lvlOverride w:ilvl="8">
      <w:startOverride w:val="32"/>
    </w:lvlOverride>
  </w:num>
  <w:num w:numId="24" w16cid:durableId="1010061837">
    <w:abstractNumId w:val="8"/>
    <w:lvlOverride w:ilvl="0">
      <w:startOverride w:val="41"/>
    </w:lvlOverride>
    <w:lvlOverride w:ilvl="1">
      <w:startOverride w:val="41"/>
    </w:lvlOverride>
    <w:lvlOverride w:ilvl="2">
      <w:startOverride w:val="41"/>
    </w:lvlOverride>
    <w:lvlOverride w:ilvl="3">
      <w:startOverride w:val="41"/>
    </w:lvlOverride>
    <w:lvlOverride w:ilvl="4">
      <w:startOverride w:val="41"/>
    </w:lvlOverride>
    <w:lvlOverride w:ilvl="5">
      <w:startOverride w:val="41"/>
    </w:lvlOverride>
    <w:lvlOverride w:ilvl="6">
      <w:startOverride w:val="41"/>
    </w:lvlOverride>
    <w:lvlOverride w:ilvl="7">
      <w:startOverride w:val="41"/>
    </w:lvlOverride>
    <w:lvlOverride w:ilvl="8">
      <w:startOverride w:val="41"/>
    </w:lvlOverride>
  </w:num>
  <w:num w:numId="25" w16cid:durableId="433399316">
    <w:abstractNumId w:val="9"/>
    <w:lvlOverride w:ilvl="0">
      <w:startOverride w:val="47"/>
    </w:lvlOverride>
    <w:lvlOverride w:ilvl="1">
      <w:startOverride w:val="47"/>
    </w:lvlOverride>
    <w:lvlOverride w:ilvl="2">
      <w:startOverride w:val="47"/>
    </w:lvlOverride>
    <w:lvlOverride w:ilvl="3">
      <w:startOverride w:val="47"/>
    </w:lvlOverride>
    <w:lvlOverride w:ilvl="4">
      <w:startOverride w:val="47"/>
    </w:lvlOverride>
    <w:lvlOverride w:ilvl="5">
      <w:startOverride w:val="47"/>
    </w:lvlOverride>
    <w:lvlOverride w:ilvl="6">
      <w:startOverride w:val="47"/>
    </w:lvlOverride>
    <w:lvlOverride w:ilvl="7">
      <w:startOverride w:val="47"/>
    </w:lvlOverride>
    <w:lvlOverride w:ilvl="8">
      <w:startOverride w:val="47"/>
    </w:lvlOverride>
  </w:num>
  <w:num w:numId="26" w16cid:durableId="168182540">
    <w:abstractNumId w:val="10"/>
    <w:lvlOverride w:ilvl="0">
      <w:startOverride w:val="49"/>
    </w:lvlOverride>
    <w:lvlOverride w:ilvl="1">
      <w:startOverride w:val="49"/>
    </w:lvlOverride>
    <w:lvlOverride w:ilvl="2">
      <w:startOverride w:val="49"/>
    </w:lvlOverride>
    <w:lvlOverride w:ilvl="3">
      <w:startOverride w:val="49"/>
    </w:lvlOverride>
    <w:lvlOverride w:ilvl="4">
      <w:startOverride w:val="49"/>
    </w:lvlOverride>
    <w:lvlOverride w:ilvl="5">
      <w:startOverride w:val="49"/>
    </w:lvlOverride>
    <w:lvlOverride w:ilvl="6">
      <w:startOverride w:val="49"/>
    </w:lvlOverride>
    <w:lvlOverride w:ilvl="7">
      <w:startOverride w:val="49"/>
    </w:lvlOverride>
    <w:lvlOverride w:ilvl="8">
      <w:startOverride w:val="49"/>
    </w:lvlOverride>
  </w:num>
  <w:num w:numId="27" w16cid:durableId="605969658">
    <w:abstractNumId w:val="11"/>
    <w:lvlOverride w:ilvl="0">
      <w:startOverride w:val="50"/>
    </w:lvlOverride>
    <w:lvlOverride w:ilvl="1">
      <w:startOverride w:val="50"/>
    </w:lvlOverride>
    <w:lvlOverride w:ilvl="2">
      <w:startOverride w:val="50"/>
    </w:lvlOverride>
    <w:lvlOverride w:ilvl="3">
      <w:startOverride w:val="50"/>
    </w:lvlOverride>
    <w:lvlOverride w:ilvl="4">
      <w:startOverride w:val="50"/>
    </w:lvlOverride>
    <w:lvlOverride w:ilvl="5">
      <w:startOverride w:val="50"/>
    </w:lvlOverride>
    <w:lvlOverride w:ilvl="6">
      <w:startOverride w:val="50"/>
    </w:lvlOverride>
    <w:lvlOverride w:ilvl="7">
      <w:startOverride w:val="50"/>
    </w:lvlOverride>
    <w:lvlOverride w:ilvl="8">
      <w:startOverride w:val="50"/>
    </w:lvlOverride>
  </w:num>
  <w:num w:numId="28" w16cid:durableId="1517502162">
    <w:abstractNumId w:val="13"/>
  </w:num>
  <w:num w:numId="29" w16cid:durableId="164534957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autoHyphenation/>
  <w:hyphenationZone w:val="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01D8"/>
    <w:rsid w:val="0001362C"/>
    <w:rsid w:val="001540B0"/>
    <w:rsid w:val="00170605"/>
    <w:rsid w:val="0019547B"/>
    <w:rsid w:val="001A0FA2"/>
    <w:rsid w:val="001E01D8"/>
    <w:rsid w:val="00216EE1"/>
    <w:rsid w:val="00265C59"/>
    <w:rsid w:val="00303EB4"/>
    <w:rsid w:val="003329BC"/>
    <w:rsid w:val="00395999"/>
    <w:rsid w:val="003D7261"/>
    <w:rsid w:val="004352EF"/>
    <w:rsid w:val="004415FC"/>
    <w:rsid w:val="00483831"/>
    <w:rsid w:val="004A5260"/>
    <w:rsid w:val="005A2B41"/>
    <w:rsid w:val="007363D0"/>
    <w:rsid w:val="007C760F"/>
    <w:rsid w:val="007D775C"/>
    <w:rsid w:val="007E53C1"/>
    <w:rsid w:val="0083434C"/>
    <w:rsid w:val="00912A42"/>
    <w:rsid w:val="00A70512"/>
    <w:rsid w:val="00AD59E0"/>
    <w:rsid w:val="00AD709E"/>
    <w:rsid w:val="00AE5D5B"/>
    <w:rsid w:val="00B2287D"/>
    <w:rsid w:val="00C520CA"/>
    <w:rsid w:val="00C6052F"/>
    <w:rsid w:val="00CA3927"/>
    <w:rsid w:val="00CC2226"/>
    <w:rsid w:val="00D411FC"/>
    <w:rsid w:val="00D53B01"/>
    <w:rsid w:val="00DB61E9"/>
    <w:rsid w:val="00E171CB"/>
    <w:rsid w:val="00EB05F1"/>
    <w:rsid w:val="00F027DC"/>
    <w:rsid w:val="00F55E01"/>
    <w:rsid w:val="00F60189"/>
    <w:rsid w:val="00F96F65"/>
    <w:rsid w:val="00FF1F3A"/>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637868"/>
  <w15:docId w15:val="{7FD724E1-762E-47ED-9FA3-B68216642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uppressAutoHyphens/>
      </w:pPr>
    </w:pPrDefault>
  </w:docDefaults>
  <w:latentStyles w:defLockedState="0" w:defUIPriority="0" w:defSemiHidden="0" w:defUnhideWhenUsed="0" w:defQFormat="0" w:count="376">
    <w:lsdException w:name="foot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pPr>
      <w:spacing w:after="200"/>
    </w:pPr>
    <w:rPr>
      <w:rFonts w:ascii="Noto Sans" w:hAnsi="Noto Sans"/>
      <w:sz w:val="20"/>
    </w:rPr>
  </w:style>
  <w:style w:type="paragraph" w:styleId="Nagwek1">
    <w:name w:val="heading 1"/>
    <w:basedOn w:val="Normalny"/>
    <w:next w:val="Tekstpodstawowy"/>
    <w:link w:val="Nagwek1Znak"/>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Tekstpodstawowy"/>
    <w:link w:val="Nagwek2Znak"/>
    <w:uiPriority w:val="9"/>
    <w:semiHidden/>
    <w:unhideWhenUsed/>
    <w:qFormat/>
    <w:rsid w:val="00A10FD9"/>
    <w:pPr>
      <w:keepNext/>
      <w:keepLines/>
      <w:spacing w:before="160" w:after="80"/>
      <w:outlineLvl w:val="1"/>
    </w:pPr>
    <w:rPr>
      <w:rFonts w:eastAsiaTheme="majorEastAsia" w:cstheme="majorBidi"/>
      <w:color w:val="0F4761" w:themeColor="accent1" w:themeShade="BF"/>
      <w:sz w:val="28"/>
      <w:szCs w:val="32"/>
    </w:rPr>
  </w:style>
  <w:style w:type="paragraph" w:styleId="Nagwek3">
    <w:name w:val="heading 3"/>
    <w:basedOn w:val="Normalny"/>
    <w:next w:val="Tekstpodstawowy"/>
    <w:link w:val="Nagwek3Znak"/>
    <w:uiPriority w:val="9"/>
    <w:semiHidden/>
    <w:unhideWhenUsed/>
    <w:qFormat/>
    <w:rsid w:val="00A10FD9"/>
    <w:pPr>
      <w:keepNext/>
      <w:keepLines/>
      <w:spacing w:before="160" w:after="80"/>
      <w:outlineLvl w:val="2"/>
    </w:pPr>
    <w:rPr>
      <w:rFonts w:eastAsiaTheme="majorEastAsia" w:cstheme="majorBidi"/>
      <w:b/>
      <w:color w:val="0F4761" w:themeColor="accent1" w:themeShade="BF"/>
      <w:sz w:val="24"/>
      <w:szCs w:val="28"/>
    </w:rPr>
  </w:style>
  <w:style w:type="paragraph" w:styleId="Nagwek4">
    <w:name w:val="heading 4"/>
    <w:basedOn w:val="Normalny"/>
    <w:next w:val="Tekstpodstawowy"/>
    <w:link w:val="Nagwek4Znak"/>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Tekstpodstawowy"/>
    <w:link w:val="Nagwek5Znak"/>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Tekstpodstawowy"/>
    <w:link w:val="Nagwek6Znak"/>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Tekstpodstawowy"/>
    <w:link w:val="Nagwek7Znak"/>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Tekstpodstawowy"/>
    <w:link w:val="Nagwek8Znak"/>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Tekstpodstawowy"/>
    <w:link w:val="Nagwek9Znak"/>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ytuZnak">
    <w:name w:val="Tytuł Znak"/>
    <w:basedOn w:val="Domylnaczcionkaakapitu"/>
    <w:link w:val="Tytu"/>
    <w:uiPriority w:val="10"/>
    <w:qFormat/>
    <w:rsid w:val="00A10FD9"/>
    <w:rPr>
      <w:rFonts w:asciiTheme="majorHAnsi" w:eastAsiaTheme="majorEastAsia" w:hAnsiTheme="majorHAnsi" w:cstheme="majorBidi"/>
      <w:spacing w:val="-10"/>
      <w:kern w:val="2"/>
      <w:sz w:val="56"/>
      <w:szCs w:val="56"/>
    </w:rPr>
  </w:style>
  <w:style w:type="character" w:customStyle="1" w:styleId="PodtytuZnak">
    <w:name w:val="Podtytuł Znak"/>
    <w:basedOn w:val="Domylnaczcionkaakapitu"/>
    <w:link w:val="Podtytu"/>
    <w:uiPriority w:val="11"/>
    <w:qFormat/>
    <w:rsid w:val="00A10FD9"/>
    <w:rPr>
      <w:rFonts w:eastAsiaTheme="majorEastAsia" w:cstheme="majorBidi"/>
      <w:color w:val="595959" w:themeColor="text1" w:themeTint="A6"/>
      <w:spacing w:val="15"/>
      <w:sz w:val="28"/>
      <w:szCs w:val="28"/>
    </w:rPr>
  </w:style>
  <w:style w:type="character" w:customStyle="1" w:styleId="Nagwek1Znak">
    <w:name w:val="Nagłówek 1 Znak"/>
    <w:basedOn w:val="Domylnaczcionkaakapitu"/>
    <w:link w:val="Nagwek1"/>
    <w:uiPriority w:val="9"/>
    <w:qFormat/>
    <w:rsid w:val="00A10FD9"/>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qFormat/>
    <w:rsid w:val="00A10FD9"/>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qFormat/>
    <w:rsid w:val="00A10FD9"/>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qFormat/>
    <w:rsid w:val="00A10FD9"/>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qFormat/>
    <w:rsid w:val="00A10FD9"/>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qFormat/>
    <w:rsid w:val="00A10FD9"/>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qFormat/>
    <w:rsid w:val="00A10FD9"/>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qFormat/>
    <w:rsid w:val="00A10FD9"/>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qFormat/>
    <w:rsid w:val="00A10FD9"/>
    <w:rPr>
      <w:rFonts w:eastAsiaTheme="majorEastAsia" w:cstheme="majorBidi"/>
      <w:color w:val="272727" w:themeColor="text1" w:themeTint="D8"/>
    </w:rPr>
  </w:style>
  <w:style w:type="character" w:customStyle="1" w:styleId="LegendaZnak">
    <w:name w:val="Legenda Znak"/>
    <w:basedOn w:val="Domylnaczcionkaakapitu"/>
    <w:link w:val="Legenda"/>
    <w:qFormat/>
  </w:style>
  <w:style w:type="character" w:customStyle="1" w:styleId="VerbatimChar">
    <w:name w:val="Verbatim Char"/>
    <w:basedOn w:val="LegendaZnak"/>
    <w:link w:val="SourceCode"/>
    <w:qFormat/>
    <w:rPr>
      <w:rFonts w:ascii="Consolas" w:hAnsi="Consolas"/>
      <w:sz w:val="22"/>
    </w:rPr>
  </w:style>
  <w:style w:type="character" w:customStyle="1" w:styleId="SectionNumber">
    <w:name w:val="Section Number"/>
    <w:basedOn w:val="LegendaZnak"/>
    <w:qFormat/>
  </w:style>
  <w:style w:type="character" w:customStyle="1" w:styleId="FootnoteCharacters">
    <w:name w:val="Footnote Characters"/>
    <w:basedOn w:val="LegendaZnak"/>
    <w:qFormat/>
    <w:rPr>
      <w:vertAlign w:val="superscript"/>
    </w:rPr>
  </w:style>
  <w:style w:type="character" w:styleId="Odwoanieprzypisudolnego">
    <w:name w:val="footnote reference"/>
    <w:rPr>
      <w:vertAlign w:val="superscript"/>
    </w:rPr>
  </w:style>
  <w:style w:type="character" w:styleId="Hipercze">
    <w:name w:val="Hyperlink"/>
    <w:basedOn w:val="LegendaZnak"/>
    <w:rPr>
      <w:color w:val="156082" w:themeColor="accent1"/>
    </w:rPr>
  </w:style>
  <w:style w:type="character" w:customStyle="1" w:styleId="KeywordTok">
    <w:name w:val="KeywordTok"/>
    <w:basedOn w:val="VerbatimChar"/>
    <w:qFormat/>
    <w:rPr>
      <w:rFonts w:ascii="Consolas" w:hAnsi="Consolas"/>
      <w:b/>
      <w:color w:val="007020"/>
      <w:sz w:val="22"/>
    </w:rPr>
  </w:style>
  <w:style w:type="character" w:customStyle="1" w:styleId="DataTypeTok">
    <w:name w:val="DataTypeTok"/>
    <w:basedOn w:val="VerbatimChar"/>
    <w:qFormat/>
    <w:rPr>
      <w:rFonts w:ascii="Consolas" w:hAnsi="Consolas"/>
      <w:color w:val="902000"/>
      <w:sz w:val="22"/>
    </w:rPr>
  </w:style>
  <w:style w:type="character" w:customStyle="1" w:styleId="DecValTok">
    <w:name w:val="DecValTok"/>
    <w:basedOn w:val="VerbatimChar"/>
    <w:qFormat/>
    <w:rPr>
      <w:rFonts w:ascii="Consolas" w:hAnsi="Consolas"/>
      <w:color w:val="40A070"/>
      <w:sz w:val="22"/>
    </w:rPr>
  </w:style>
  <w:style w:type="character" w:customStyle="1" w:styleId="BaseNTok">
    <w:name w:val="BaseNTok"/>
    <w:basedOn w:val="VerbatimChar"/>
    <w:qFormat/>
    <w:rPr>
      <w:rFonts w:ascii="Consolas" w:hAnsi="Consolas"/>
      <w:color w:val="40A070"/>
      <w:sz w:val="22"/>
    </w:rPr>
  </w:style>
  <w:style w:type="character" w:customStyle="1" w:styleId="FloatTok">
    <w:name w:val="FloatTok"/>
    <w:basedOn w:val="VerbatimChar"/>
    <w:qFormat/>
    <w:rPr>
      <w:rFonts w:ascii="Consolas" w:hAnsi="Consolas"/>
      <w:color w:val="40A070"/>
      <w:sz w:val="22"/>
    </w:rPr>
  </w:style>
  <w:style w:type="character" w:customStyle="1" w:styleId="ConstantTok">
    <w:name w:val="ConstantTok"/>
    <w:basedOn w:val="VerbatimChar"/>
    <w:qFormat/>
    <w:rPr>
      <w:rFonts w:ascii="Consolas" w:hAnsi="Consolas"/>
      <w:color w:val="880000"/>
      <w:sz w:val="22"/>
    </w:rPr>
  </w:style>
  <w:style w:type="character" w:customStyle="1" w:styleId="CharTok">
    <w:name w:val="CharTok"/>
    <w:basedOn w:val="VerbatimChar"/>
    <w:qFormat/>
    <w:rPr>
      <w:rFonts w:ascii="Consolas" w:hAnsi="Consolas"/>
      <w:color w:val="4070A0"/>
      <w:sz w:val="22"/>
    </w:rPr>
  </w:style>
  <w:style w:type="character" w:customStyle="1" w:styleId="SpecialCharTok">
    <w:name w:val="SpecialCharTok"/>
    <w:basedOn w:val="VerbatimChar"/>
    <w:qFormat/>
    <w:rPr>
      <w:rFonts w:ascii="Consolas" w:hAnsi="Consolas"/>
      <w:color w:val="4070A0"/>
      <w:sz w:val="22"/>
    </w:rPr>
  </w:style>
  <w:style w:type="character" w:customStyle="1" w:styleId="StringTok">
    <w:name w:val="StringTok"/>
    <w:basedOn w:val="VerbatimChar"/>
    <w:qFormat/>
    <w:rPr>
      <w:rFonts w:ascii="Consolas" w:hAnsi="Consolas"/>
      <w:color w:val="4070A0"/>
      <w:sz w:val="22"/>
    </w:rPr>
  </w:style>
  <w:style w:type="character" w:customStyle="1" w:styleId="VerbatimStringTok">
    <w:name w:val="VerbatimStringTok"/>
    <w:basedOn w:val="VerbatimChar"/>
    <w:qFormat/>
    <w:rPr>
      <w:rFonts w:ascii="Consolas" w:hAnsi="Consolas"/>
      <w:color w:val="4070A0"/>
      <w:sz w:val="22"/>
    </w:rPr>
  </w:style>
  <w:style w:type="character" w:customStyle="1" w:styleId="SpecialStringTok">
    <w:name w:val="SpecialStringTok"/>
    <w:basedOn w:val="VerbatimChar"/>
    <w:qFormat/>
    <w:rPr>
      <w:rFonts w:ascii="Consolas" w:hAnsi="Consolas"/>
      <w:color w:val="BB6688"/>
      <w:sz w:val="22"/>
    </w:rPr>
  </w:style>
  <w:style w:type="character" w:customStyle="1" w:styleId="ImportTok">
    <w:name w:val="ImportTok"/>
    <w:basedOn w:val="VerbatimChar"/>
    <w:qFormat/>
    <w:rPr>
      <w:rFonts w:ascii="Consolas" w:hAnsi="Consolas"/>
      <w:b/>
      <w:color w:val="008000"/>
      <w:sz w:val="22"/>
    </w:rPr>
  </w:style>
  <w:style w:type="character" w:customStyle="1" w:styleId="CommentTok">
    <w:name w:val="CommentTok"/>
    <w:basedOn w:val="VerbatimChar"/>
    <w:qFormat/>
    <w:rPr>
      <w:rFonts w:ascii="Consolas" w:hAnsi="Consolas"/>
      <w:i/>
      <w:color w:val="60A0B0"/>
      <w:sz w:val="22"/>
    </w:rPr>
  </w:style>
  <w:style w:type="character" w:customStyle="1" w:styleId="DocumentationTok">
    <w:name w:val="DocumentationTok"/>
    <w:basedOn w:val="VerbatimChar"/>
    <w:qFormat/>
    <w:rPr>
      <w:rFonts w:ascii="Consolas" w:hAnsi="Consolas"/>
      <w:i/>
      <w:color w:val="BA2121"/>
      <w:sz w:val="22"/>
    </w:rPr>
  </w:style>
  <w:style w:type="character" w:customStyle="1" w:styleId="AnnotationTok">
    <w:name w:val="AnnotationTok"/>
    <w:basedOn w:val="VerbatimChar"/>
    <w:qFormat/>
    <w:rPr>
      <w:rFonts w:ascii="Consolas" w:hAnsi="Consolas"/>
      <w:b/>
      <w:i/>
      <w:color w:val="60A0B0"/>
      <w:sz w:val="22"/>
    </w:rPr>
  </w:style>
  <w:style w:type="character" w:customStyle="1" w:styleId="CommentVarTok">
    <w:name w:val="CommentVarTok"/>
    <w:basedOn w:val="VerbatimChar"/>
    <w:qFormat/>
    <w:rPr>
      <w:rFonts w:ascii="Consolas" w:hAnsi="Consolas"/>
      <w:b/>
      <w:i/>
      <w:color w:val="60A0B0"/>
      <w:sz w:val="22"/>
    </w:rPr>
  </w:style>
  <w:style w:type="character" w:customStyle="1" w:styleId="OtherTok">
    <w:name w:val="OtherTok"/>
    <w:basedOn w:val="VerbatimChar"/>
    <w:qFormat/>
    <w:rPr>
      <w:rFonts w:ascii="Consolas" w:hAnsi="Consolas"/>
      <w:color w:val="007020"/>
      <w:sz w:val="22"/>
    </w:rPr>
  </w:style>
  <w:style w:type="character" w:customStyle="1" w:styleId="FunctionTok">
    <w:name w:val="FunctionTok"/>
    <w:basedOn w:val="VerbatimChar"/>
    <w:qFormat/>
    <w:rPr>
      <w:rFonts w:ascii="Consolas" w:hAnsi="Consolas"/>
      <w:color w:val="06287E"/>
      <w:sz w:val="22"/>
    </w:rPr>
  </w:style>
  <w:style w:type="character" w:customStyle="1" w:styleId="VariableTok">
    <w:name w:val="VariableTok"/>
    <w:basedOn w:val="VerbatimChar"/>
    <w:qFormat/>
    <w:rPr>
      <w:rFonts w:ascii="Consolas" w:hAnsi="Consolas"/>
      <w:color w:val="19177C"/>
      <w:sz w:val="22"/>
    </w:rPr>
  </w:style>
  <w:style w:type="character" w:customStyle="1" w:styleId="ControlFlowTok">
    <w:name w:val="ControlFlowTok"/>
    <w:basedOn w:val="VerbatimChar"/>
    <w:qFormat/>
    <w:rPr>
      <w:rFonts w:ascii="Consolas" w:hAnsi="Consolas"/>
      <w:b/>
      <w:color w:val="007020"/>
      <w:sz w:val="22"/>
    </w:rPr>
  </w:style>
  <w:style w:type="character" w:customStyle="1" w:styleId="OperatorTok">
    <w:name w:val="OperatorTok"/>
    <w:basedOn w:val="VerbatimChar"/>
    <w:qFormat/>
    <w:rPr>
      <w:rFonts w:ascii="Consolas" w:hAnsi="Consolas"/>
      <w:color w:val="666666"/>
      <w:sz w:val="22"/>
    </w:rPr>
  </w:style>
  <w:style w:type="character" w:customStyle="1" w:styleId="BuiltInTok">
    <w:name w:val="BuiltInTok"/>
    <w:basedOn w:val="VerbatimChar"/>
    <w:qFormat/>
    <w:rPr>
      <w:rFonts w:ascii="Consolas" w:hAnsi="Consolas"/>
      <w:color w:val="008000"/>
      <w:sz w:val="22"/>
    </w:rPr>
  </w:style>
  <w:style w:type="character" w:customStyle="1" w:styleId="ExtensionTok">
    <w:name w:val="ExtensionTok"/>
    <w:basedOn w:val="VerbatimChar"/>
    <w:qFormat/>
    <w:rPr>
      <w:rFonts w:ascii="Consolas" w:hAnsi="Consolas"/>
      <w:sz w:val="22"/>
    </w:rPr>
  </w:style>
  <w:style w:type="character" w:customStyle="1" w:styleId="PreprocessorTok">
    <w:name w:val="PreprocessorTok"/>
    <w:basedOn w:val="VerbatimChar"/>
    <w:qFormat/>
    <w:rPr>
      <w:rFonts w:ascii="Consolas" w:hAnsi="Consolas"/>
      <w:color w:val="BC7A00"/>
      <w:sz w:val="22"/>
    </w:rPr>
  </w:style>
  <w:style w:type="character" w:customStyle="1" w:styleId="AttributeTok">
    <w:name w:val="AttributeTok"/>
    <w:basedOn w:val="VerbatimChar"/>
    <w:qFormat/>
    <w:rPr>
      <w:rFonts w:ascii="Consolas" w:hAnsi="Consolas"/>
      <w:color w:val="7D9029"/>
      <w:sz w:val="22"/>
    </w:rPr>
  </w:style>
  <w:style w:type="character" w:customStyle="1" w:styleId="RegionMarkerTok">
    <w:name w:val="RegionMarkerTok"/>
    <w:basedOn w:val="VerbatimChar"/>
    <w:qFormat/>
    <w:rPr>
      <w:rFonts w:ascii="Consolas" w:hAnsi="Consolas"/>
      <w:sz w:val="22"/>
    </w:rPr>
  </w:style>
  <w:style w:type="character" w:customStyle="1" w:styleId="InformationTok">
    <w:name w:val="InformationTok"/>
    <w:basedOn w:val="VerbatimChar"/>
    <w:qFormat/>
    <w:rPr>
      <w:rFonts w:ascii="Consolas" w:hAnsi="Consolas"/>
      <w:b/>
      <w:i/>
      <w:color w:val="60A0B0"/>
      <w:sz w:val="22"/>
    </w:rPr>
  </w:style>
  <w:style w:type="character" w:customStyle="1" w:styleId="WarningTok">
    <w:name w:val="WarningTok"/>
    <w:basedOn w:val="VerbatimChar"/>
    <w:qFormat/>
    <w:rPr>
      <w:rFonts w:ascii="Consolas" w:hAnsi="Consolas"/>
      <w:b/>
      <w:i/>
      <w:color w:val="60A0B0"/>
      <w:sz w:val="22"/>
    </w:rPr>
  </w:style>
  <w:style w:type="character" w:customStyle="1" w:styleId="AlertTok">
    <w:name w:val="AlertTok"/>
    <w:basedOn w:val="VerbatimChar"/>
    <w:qFormat/>
    <w:rPr>
      <w:rFonts w:ascii="Consolas" w:hAnsi="Consolas"/>
      <w:b/>
      <w:color w:val="FF0000"/>
      <w:sz w:val="22"/>
    </w:rPr>
  </w:style>
  <w:style w:type="character" w:customStyle="1" w:styleId="ErrorTok">
    <w:name w:val="ErrorTok"/>
    <w:basedOn w:val="VerbatimChar"/>
    <w:qFormat/>
    <w:rPr>
      <w:rFonts w:ascii="Consolas" w:hAnsi="Consolas"/>
      <w:b/>
      <w:color w:val="FF0000"/>
      <w:sz w:val="22"/>
    </w:rPr>
  </w:style>
  <w:style w:type="character" w:customStyle="1" w:styleId="NormalTok">
    <w:name w:val="NormalTok"/>
    <w:basedOn w:val="VerbatimChar"/>
    <w:qFormat/>
    <w:rPr>
      <w:rFonts w:ascii="Consolas" w:hAnsi="Consolas"/>
      <w:sz w:val="22"/>
    </w:rPr>
  </w:style>
  <w:style w:type="paragraph" w:customStyle="1" w:styleId="Heading">
    <w:name w:val="Heading"/>
    <w:basedOn w:val="Normalny"/>
    <w:next w:val="Tekstpodstawowy"/>
    <w:qFormat/>
    <w:pPr>
      <w:keepNext/>
      <w:spacing w:before="240" w:after="120"/>
    </w:pPr>
    <w:rPr>
      <w:rFonts w:ascii="Noto Serif" w:eastAsia="Noto Sans CJK SC" w:hAnsi="Noto Serif" w:cs="Noto Sans Devanagari"/>
      <w:sz w:val="28"/>
      <w:szCs w:val="28"/>
    </w:rPr>
  </w:style>
  <w:style w:type="paragraph" w:styleId="Tekstpodstawowy">
    <w:name w:val="Body Text"/>
    <w:basedOn w:val="Normalny"/>
    <w:qFormat/>
    <w:pPr>
      <w:spacing w:before="180" w:after="180"/>
    </w:pPr>
  </w:style>
  <w:style w:type="paragraph" w:styleId="Lista">
    <w:name w:val="List"/>
    <w:basedOn w:val="Tekstpodstawowy"/>
    <w:rPr>
      <w:rFonts w:cs="Noto Sans Devanagari"/>
    </w:rPr>
  </w:style>
  <w:style w:type="paragraph" w:styleId="Legenda">
    <w:name w:val="caption"/>
    <w:basedOn w:val="Normalny"/>
    <w:link w:val="LegendaZnak"/>
    <w:qFormat/>
    <w:pPr>
      <w:spacing w:after="120"/>
    </w:pPr>
    <w:rPr>
      <w:i/>
    </w:rPr>
  </w:style>
  <w:style w:type="paragraph" w:customStyle="1" w:styleId="Index">
    <w:name w:val="Index"/>
    <w:basedOn w:val="Normalny"/>
    <w:qFormat/>
    <w:pPr>
      <w:suppressLineNumbers/>
    </w:pPr>
    <w:rPr>
      <w:rFonts w:cs="Noto Sans Devanagari"/>
    </w:rPr>
  </w:style>
  <w:style w:type="paragraph" w:customStyle="1" w:styleId="FirstParagraph">
    <w:name w:val="First Paragraph"/>
    <w:basedOn w:val="Tekstpodstawowy"/>
    <w:next w:val="Tekstpodstawowy"/>
    <w:qFormat/>
  </w:style>
  <w:style w:type="paragraph" w:customStyle="1" w:styleId="Compact">
    <w:name w:val="Compact"/>
    <w:basedOn w:val="Tekstpodstawowy"/>
    <w:qFormat/>
    <w:pPr>
      <w:spacing w:before="36" w:after="36"/>
    </w:pPr>
  </w:style>
  <w:style w:type="paragraph" w:styleId="Tytu">
    <w:name w:val="Title"/>
    <w:basedOn w:val="Normalny"/>
    <w:next w:val="Tekstpodstawowy"/>
    <w:link w:val="TytuZnak"/>
    <w:uiPriority w:val="10"/>
    <w:qFormat/>
    <w:rsid w:val="00A10FD9"/>
    <w:pPr>
      <w:spacing w:after="80"/>
      <w:contextualSpacing/>
      <w:jc w:val="center"/>
    </w:pPr>
    <w:rPr>
      <w:rFonts w:asciiTheme="majorHAnsi" w:eastAsiaTheme="majorEastAsia" w:hAnsiTheme="majorHAnsi" w:cstheme="majorBidi"/>
      <w:spacing w:val="-10"/>
      <w:kern w:val="2"/>
      <w:sz w:val="56"/>
      <w:szCs w:val="56"/>
    </w:rPr>
  </w:style>
  <w:style w:type="paragraph" w:styleId="Podtytu">
    <w:name w:val="Subtitle"/>
    <w:basedOn w:val="Tytu"/>
    <w:next w:val="Tekstpodstawowy"/>
    <w:link w:val="PodtytuZnak"/>
    <w:uiPriority w:val="11"/>
    <w:qFormat/>
    <w:rsid w:val="00A10FD9"/>
    <w:rPr>
      <w:spacing w:val="15"/>
      <w:sz w:val="28"/>
      <w:szCs w:val="28"/>
    </w:rPr>
  </w:style>
  <w:style w:type="paragraph" w:customStyle="1" w:styleId="Author">
    <w:name w:val="Author"/>
    <w:next w:val="Tekstpodstawowy"/>
    <w:qFormat/>
    <w:pPr>
      <w:keepNext/>
      <w:keepLines/>
      <w:spacing w:after="200"/>
      <w:jc w:val="center"/>
    </w:pPr>
  </w:style>
  <w:style w:type="paragraph" w:styleId="Data">
    <w:name w:val="Date"/>
    <w:next w:val="Tekstpodstawowy"/>
    <w:qFormat/>
    <w:pPr>
      <w:keepNext/>
      <w:keepLines/>
      <w:spacing w:after="200"/>
      <w:jc w:val="center"/>
    </w:pPr>
  </w:style>
  <w:style w:type="paragraph" w:customStyle="1" w:styleId="AbstractTitle">
    <w:name w:val="Abstract Title"/>
    <w:basedOn w:val="Normalny"/>
    <w:next w:val="Abstract"/>
    <w:qFormat/>
    <w:pPr>
      <w:keepNext/>
      <w:keepLines/>
      <w:spacing w:before="300" w:after="0"/>
      <w:jc w:val="center"/>
    </w:pPr>
    <w:rPr>
      <w:b/>
      <w:szCs w:val="20"/>
    </w:rPr>
  </w:style>
  <w:style w:type="paragraph" w:customStyle="1" w:styleId="Abstract">
    <w:name w:val="Abstract"/>
    <w:basedOn w:val="Normalny"/>
    <w:next w:val="Tekstpodstawowy"/>
    <w:qFormat/>
    <w:pPr>
      <w:keepNext/>
      <w:keepLines/>
      <w:spacing w:before="100" w:after="300"/>
    </w:pPr>
    <w:rPr>
      <w:szCs w:val="20"/>
    </w:rPr>
  </w:style>
  <w:style w:type="paragraph" w:styleId="Bibliografia">
    <w:name w:val="Bibliography"/>
    <w:basedOn w:val="Normalny"/>
    <w:qFormat/>
  </w:style>
  <w:style w:type="paragraph" w:styleId="Tekstblokowy">
    <w:name w:val="Block Text"/>
    <w:basedOn w:val="Tekstpodstawowy"/>
    <w:next w:val="Tekstpodstawowy"/>
    <w:uiPriority w:val="9"/>
    <w:unhideWhenUsed/>
    <w:qFormat/>
    <w:pPr>
      <w:spacing w:before="100" w:after="100"/>
      <w:ind w:left="480" w:right="480"/>
    </w:pPr>
  </w:style>
  <w:style w:type="paragraph" w:styleId="Tekstprzypisudolnego">
    <w:name w:val="footnote text"/>
    <w:basedOn w:val="Normalny"/>
    <w:uiPriority w:val="9"/>
    <w:unhideWhenUsed/>
    <w:qFormat/>
  </w:style>
  <w:style w:type="paragraph" w:customStyle="1" w:styleId="FootnoteBlockText">
    <w:name w:val="Footnote Block Text"/>
    <w:basedOn w:val="Tekstprzypisudolnego"/>
    <w:next w:val="Tekstprzypisudolnego"/>
    <w:uiPriority w:val="9"/>
    <w:unhideWhenUsed/>
    <w:qFormat/>
    <w:pPr>
      <w:spacing w:before="100" w:after="100"/>
      <w:ind w:left="480" w:right="480"/>
    </w:pPr>
  </w:style>
  <w:style w:type="paragraph" w:customStyle="1" w:styleId="DefinitionTerm">
    <w:name w:val="Definition Term"/>
    <w:basedOn w:val="Normalny"/>
    <w:next w:val="Definition"/>
    <w:qFormat/>
    <w:pPr>
      <w:keepNext/>
      <w:keepLines/>
      <w:spacing w:after="0"/>
    </w:pPr>
    <w:rPr>
      <w:b/>
    </w:rPr>
  </w:style>
  <w:style w:type="paragraph" w:customStyle="1" w:styleId="Definition">
    <w:name w:val="Definition"/>
    <w:basedOn w:val="Normalny"/>
    <w:qFormat/>
  </w:style>
  <w:style w:type="paragraph" w:customStyle="1" w:styleId="TableCaption">
    <w:name w:val="Table Caption"/>
    <w:basedOn w:val="Legenda"/>
    <w:qFormat/>
    <w:pPr>
      <w:keepNext/>
    </w:pPr>
  </w:style>
  <w:style w:type="paragraph" w:customStyle="1" w:styleId="ImageCaption">
    <w:name w:val="Image Caption"/>
    <w:basedOn w:val="Legenda"/>
    <w:qFormat/>
  </w:style>
  <w:style w:type="paragraph" w:customStyle="1" w:styleId="Figure">
    <w:name w:val="Figure"/>
    <w:basedOn w:val="Normalny"/>
    <w:qFormat/>
  </w:style>
  <w:style w:type="paragraph" w:customStyle="1" w:styleId="CaptionedFigure">
    <w:name w:val="Captioned Figure"/>
    <w:basedOn w:val="Figure"/>
    <w:qFormat/>
    <w:pPr>
      <w:keepNext/>
    </w:pPr>
  </w:style>
  <w:style w:type="paragraph" w:styleId="Nagwekindeksu">
    <w:name w:val="index heading"/>
    <w:basedOn w:val="Heading"/>
  </w:style>
  <w:style w:type="paragraph" w:styleId="Nagwekspisutreci">
    <w:name w:val="TOC Heading"/>
    <w:basedOn w:val="Nagwek1"/>
    <w:next w:val="Tekstpodstawowy"/>
    <w:uiPriority w:val="39"/>
    <w:unhideWhenUsed/>
    <w:qFormat/>
    <w:pPr>
      <w:spacing w:before="240" w:line="259" w:lineRule="auto"/>
      <w:outlineLvl w:val="9"/>
    </w:pPr>
  </w:style>
  <w:style w:type="paragraph" w:customStyle="1" w:styleId="SourceCode">
    <w:name w:val="Source Code"/>
    <w:basedOn w:val="Normalny"/>
    <w:link w:val="VerbatimChar"/>
    <w:qFormat/>
  </w:style>
  <w:style w:type="table" w:customStyle="1" w:styleId="Table">
    <w:name w:val="Table"/>
    <w:semiHidden/>
    <w:unhideWhenUsed/>
    <w:qFormat/>
    <w:tblPr>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styleId="Akapitzlist">
    <w:name w:val="List Paragraph"/>
    <w:basedOn w:val="Normalny"/>
    <w:uiPriority w:val="34"/>
    <w:qFormat/>
    <w:rsid w:val="00F96F65"/>
    <w:pPr>
      <w:suppressAutoHyphens w:val="0"/>
      <w:spacing w:after="160" w:line="278" w:lineRule="auto"/>
      <w:ind w:left="720"/>
      <w:contextualSpacing/>
    </w:pPr>
    <w:rPr>
      <w:rFonts w:asciiTheme="minorHAnsi" w:hAnsiTheme="minorHAnsi"/>
      <w:kern w:val="2"/>
      <w:sz w:val="24"/>
      <w:lang w:val="pl-PL"/>
      <w14:ligatures w14:val="standardContextual"/>
    </w:rPr>
  </w:style>
  <w:style w:type="paragraph" w:styleId="Nagwek">
    <w:name w:val="header"/>
    <w:basedOn w:val="Normalny"/>
    <w:link w:val="NagwekZnak"/>
    <w:rsid w:val="004A5260"/>
    <w:pPr>
      <w:tabs>
        <w:tab w:val="center" w:pos="4536"/>
        <w:tab w:val="right" w:pos="9072"/>
      </w:tabs>
      <w:spacing w:after="0"/>
    </w:pPr>
  </w:style>
  <w:style w:type="character" w:customStyle="1" w:styleId="NagwekZnak">
    <w:name w:val="Nagłówek Znak"/>
    <w:basedOn w:val="Domylnaczcionkaakapitu"/>
    <w:link w:val="Nagwek"/>
    <w:rsid w:val="004A5260"/>
    <w:rPr>
      <w:rFonts w:ascii="Noto Sans" w:hAnsi="Noto Sans"/>
      <w:sz w:val="20"/>
    </w:rPr>
  </w:style>
  <w:style w:type="paragraph" w:styleId="Stopka">
    <w:name w:val="footer"/>
    <w:basedOn w:val="Normalny"/>
    <w:link w:val="StopkaZnak"/>
    <w:uiPriority w:val="99"/>
    <w:rsid w:val="004A5260"/>
    <w:pPr>
      <w:tabs>
        <w:tab w:val="center" w:pos="4536"/>
        <w:tab w:val="right" w:pos="9072"/>
      </w:tabs>
      <w:spacing w:after="0"/>
    </w:pPr>
  </w:style>
  <w:style w:type="character" w:customStyle="1" w:styleId="StopkaZnak">
    <w:name w:val="Stopka Znak"/>
    <w:basedOn w:val="Domylnaczcionkaakapitu"/>
    <w:link w:val="Stopka"/>
    <w:uiPriority w:val="99"/>
    <w:rsid w:val="004A5260"/>
    <w:rPr>
      <w:rFonts w:ascii="Noto Sans" w:hAnsi="Noto San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bco-beoc.org/poland/2024" TargetMode="External"/><Relationship Id="rId18" Type="http://schemas.openxmlformats.org/officeDocument/2006/relationships/header" Target="header3.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x.com/ebcobeoc"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ebco@ebco-beoc.org"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https://ebco-beoc.org" TargetMode="External"/><Relationship Id="rId19" Type="http://schemas.openxmlformats.org/officeDocument/2006/relationships/footer" Target="footer3.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isl xmlns:xsi="http://www.w3.org/2001/XMLSchema-instance" xmlns:xsd="http://www.w3.org/2001/XMLSchema" xmlns="http://www.boldonjames.com/2008/01/sie/internal/label" sislVersion="0" policy="8417b2fb-54a7-4fbc-b023-b6b37b7a623f" origin="userSelected">
  <element uid="d7220eed-17a6-431d-810c-83a0ddfed893" value=""/>
</sisl>
</file>

<file path=customXml/item2.xml><?xml version="1.0" encoding="utf-8"?>
<WrappedLabelInfo xmlns:xsi="http://www.w3.org/2001/XMLSchema-instance" xmlns:xsd="http://www.w3.org/2001/XMLSchema" xmlns="http://www.boldonjames.com/2016/02/Classifier/internal/wrappedLabelInfo">
  <Value>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</Value>
  <Signature xmlns="http://www.w3.org/2000/09/xmldsig#">
    <SignedInfo>
      <CanonicalizationMethod Algorithm="http://www.w3.org/TR/2001/REC-xml-c14n-20010315"/>
      <SignatureMethod Algorithm="http://www.w3.org/2001/04/xmldsig-more#rsa-sha256"/>
      <Reference URI="">
        <Transforms>
          <Transform Algorithm="http://www.w3.org/2000/09/xmldsig#enveloped-signature"/>
        </Transforms>
        <DigestMethod Algorithm="http://www.w3.org/2001/04/xmlenc#sha256"/>
        <DigestValue>GeTdE75gdErbdDFdJTHeF9EhO204BDbGV+cxLWk2758=</DigestValue>
      </Reference>
      <Reference URI="#INFO">
        <DigestMethod Algorithm="http://www.w3.org/2001/04/xmlenc#sha256"/>
        <DigestValue>lcC+Sa645/i0w/hWNVzzRE8Sx4oT/PObHzbKh86C/0s=</DigestValue>
      </Reference>
    </SignedInfo>
    <SignatureValue>HKhguVLaIT9+Hal0GjAVvQml7v0Cv06+QfY5XkSITEAJTnnhccGJz6Fp97fY9KSQtBRGdhdq3R21ejY620KJ8g==</SignatureValue>
    <Object Id="INFO">
      <ArrayOfString xmlns:xsi="http://www.w3.org/2001/XMLSchema-instance" xmlns:xsd="http://www.w3.org/2001/XMLSchema" xmlns="">
        <string>YffIPxUKIAnWxegLPxhZJU4oHzwQc7ql</string>
      </ArrayOfString>
    </Object>
  </Signature>
</WrappedLabelInfo>
</file>

<file path=customXml/itemProps1.xml><?xml version="1.0" encoding="utf-8"?>
<ds:datastoreItem xmlns:ds="http://schemas.openxmlformats.org/officeDocument/2006/customXml" ds:itemID="{B99847C8-AF9D-42CD-B5C3-ACFBFA318FE9}">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95115F02-2FF5-4135-AE6F-14C6681FF70D}">
  <ds:schemaRefs>
    <ds:schemaRef ds:uri="http://www.w3.org/2001/XMLSchema"/>
    <ds:schemaRef ds:uri="http://www.boldonjames.com/2016/02/Classifier/internal/wrappedLabelInfo"/>
    <ds:schemaRef ds:uri="http://www.w3.org/2000/09/xmldsig#"/>
    <ds:schemaRef ds:uri=""/>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7</Pages>
  <Words>3075</Words>
  <Characters>16807</Characters>
  <Application>Microsoft Office Word</Application>
  <DocSecurity>0</DocSecurity>
  <Lines>310</Lines>
  <Paragraphs>183</Paragraphs>
  <ScaleCrop>false</ScaleCrop>
  <HeadingPairs>
    <vt:vector size="2" baseType="variant">
      <vt:variant>
        <vt:lpstr>Tytuł</vt:lpstr>
      </vt:variant>
      <vt:variant>
        <vt:i4>1</vt:i4>
      </vt:variant>
    </vt:vector>
  </HeadingPairs>
  <TitlesOfParts>
    <vt:vector size="1" baseType="lpstr">
      <vt:lpstr/>
    </vt:vector>
  </TitlesOfParts>
  <Company>MON</Company>
  <LinksUpToDate>false</LinksUpToDate>
  <CharactersWithSpaces>19751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Jaszcza Paweł</dc:creator>
  <cp:keywords/>
  <cp:lastModifiedBy>Gełej Michał</cp:lastModifiedBy>
  <cp:revision>5</cp:revision>
  <cp:lastPrinted>2026-01-15T13:12:00Z</cp:lastPrinted>
  <dcterms:created xsi:type="dcterms:W3CDTF">2025-12-18T13:43:00Z</dcterms:created>
  <dcterms:modified xsi:type="dcterms:W3CDTF">2026-01-21T06:14:00Z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a1b42d27-94a6-4e75-99c5-c8cf5c174938</vt:lpwstr>
  </property>
  <property fmtid="{D5CDD505-2E9C-101B-9397-08002B2CF9AE}" pid="3" name="bjSaver">
    <vt:lpwstr>Yin7ritc9SggO2OlvGz46H9fBIg5TmA2</vt:lpwstr>
  </property>
  <property fmtid="{D5CDD505-2E9C-101B-9397-08002B2CF9AE}" pid="4" name="bjDocumentSecurityLabel">
    <vt:lpwstr>[d7220eed-17a6-431d-810c-83a0ddfed893]</vt:lpwstr>
  </property>
  <property fmtid="{D5CDD505-2E9C-101B-9397-08002B2CF9AE}" pid="5" name="s5636:Creator type=organization">
    <vt:lpwstr>MILNET-Z</vt:lpwstr>
  </property>
  <property fmtid="{D5CDD505-2E9C-101B-9397-08002B2CF9AE}" pid="6" name="bjClsUserRVM">
    <vt:lpwstr>[]</vt:lpwstr>
  </property>
  <property fmtid="{D5CDD505-2E9C-101B-9397-08002B2CF9AE}" pid="7" name="bjpmDocIH">
    <vt:lpwstr>zYQ4Zgx1H4HRbx8DlUxUA4HQBx7nR7Ss</vt:lpwstr>
  </property>
  <property fmtid="{D5CDD505-2E9C-101B-9397-08002B2CF9AE}" pid="8" name="s5636:Creator type=author">
    <vt:lpwstr>Jaszcza Paweł</vt:lpwstr>
  </property>
  <property fmtid="{D5CDD505-2E9C-101B-9397-08002B2CF9AE}" pid="9" name="s5636:Creator type=IP">
    <vt:lpwstr>10.8.93.120</vt:lpwstr>
  </property>
  <property fmtid="{D5CDD505-2E9C-101B-9397-08002B2CF9AE}" pid="10" name="bjPortionMark">
    <vt:lpwstr>[]</vt:lpwstr>
  </property>
  <property fmtid="{D5CDD505-2E9C-101B-9397-08002B2CF9AE}" pid="11" name="bjDocumentLabelXML">
    <vt:lpwstr>&lt;?xml version="1.0" encoding="us-ascii"?&gt;&lt;sisl xmlns:xsi="http://www.w3.org/2001/XMLSchema-instance" xmlns:xsd="http://www.w3.org/2001/XMLSchema" sislVersion="0" policy="8417b2fb-54a7-4fbc-b023-b6b37b7a623f" origin="userSelected" xmlns="http://www.boldonj</vt:lpwstr>
  </property>
  <property fmtid="{D5CDD505-2E9C-101B-9397-08002B2CF9AE}" pid="12" name="bjDocumentLabelXML-0">
    <vt:lpwstr>ames.com/2008/01/sie/internal/label"&gt;&lt;element uid="d7220eed-17a6-431d-810c-83a0ddfed893" value="" /&gt;&lt;/sisl&gt;</vt:lpwstr>
  </property>
</Properties>
</file>